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6504" w14:textId="77777777" w:rsidR="00691092" w:rsidRPr="00F035FD" w:rsidRDefault="00726F93">
      <w:pPr>
        <w:pStyle w:val="a5"/>
        <w:jc w:val="left"/>
        <w:rPr>
          <w:rFonts w:ascii="MS Mincho" w:eastAsia="MS Mincho" w:hAnsi="MS Mincho" w:cs="MS Gothic"/>
          <w:sz w:val="21"/>
          <w:szCs w:val="21"/>
          <w:shd w:val="clear" w:color="auto" w:fill="FDFDFD"/>
          <w:lang w:val="ja-JP"/>
        </w:rPr>
      </w:pPr>
      <w:r w:rsidRPr="00F035FD">
        <w:rPr>
          <w:rFonts w:ascii="MS Mincho" w:eastAsia="MS Mincho" w:hAnsi="MS Mincho" w:cs="MS Gothic"/>
          <w:sz w:val="21"/>
          <w:szCs w:val="21"/>
          <w:shd w:val="clear" w:color="auto" w:fill="FDFDFD"/>
          <w:lang w:val="ja-JP"/>
        </w:rPr>
        <w:t>この資料は、韓国語を機械翻訳し、最低限の校正しか行っておりません。ご了承ください。</w:t>
      </w:r>
    </w:p>
    <w:p w14:paraId="1A8C4962" w14:textId="77777777" w:rsidR="00691092" w:rsidRPr="00F035FD" w:rsidRDefault="00691092">
      <w:pPr>
        <w:pStyle w:val="a5"/>
        <w:rPr>
          <w:rFonts w:ascii="MS Mincho" w:eastAsia="MS Mincho" w:hAnsi="MS Mincho" w:cs="MS Gothic"/>
          <w:sz w:val="21"/>
          <w:szCs w:val="21"/>
          <w:shd w:val="clear" w:color="auto" w:fill="FDFDFD"/>
          <w:lang w:val="ja-JP"/>
        </w:rPr>
      </w:pPr>
    </w:p>
    <w:p w14:paraId="12E8030E" w14:textId="77777777" w:rsidR="00691092" w:rsidRPr="00F035FD" w:rsidRDefault="00726F93">
      <w:pPr>
        <w:pStyle w:val="a5"/>
        <w:rPr>
          <w:rFonts w:ascii="MS Mincho" w:eastAsia="MS Mincho" w:hAnsi="MS Mincho"/>
          <w:shd w:val="clear" w:color="auto" w:fill="FFFFFF"/>
          <w:lang w:val="ja-JP"/>
        </w:rPr>
      </w:pPr>
      <w:r w:rsidRPr="00F035FD">
        <w:rPr>
          <w:rFonts w:ascii="MS Mincho" w:eastAsia="MS Mincho" w:hAnsi="MS Mincho" w:cs="MS Gothic"/>
          <w:shd w:val="clear" w:color="auto" w:fill="FDFDFD"/>
          <w:lang w:val="ja-JP"/>
        </w:rPr>
        <w:t>市民運動の連携とソーシャルイノベーション</w:t>
      </w:r>
    </w:p>
    <w:p w14:paraId="69C9EA61"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02317138"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right"/>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rPr>
        <w:t>市民社会団体連帯会議事務処長</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李承勲</w:t>
      </w:r>
    </w:p>
    <w:p w14:paraId="3DD12CFD"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right"/>
        <w:rPr>
          <w:rFonts w:ascii="MS Mincho" w:eastAsia="MS Mincho" w:hAnsi="MS Mincho"/>
          <w:sz w:val="21"/>
          <w:szCs w:val="21"/>
          <w:shd w:val="clear" w:color="auto" w:fill="FDFDFD"/>
        </w:rPr>
      </w:pPr>
    </w:p>
    <w:p w14:paraId="1CB7AFDF"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right"/>
        <w:rPr>
          <w:rFonts w:ascii="MS Mincho" w:eastAsia="MS Mincho" w:hAnsi="MS Mincho" w:cs="Helvetica"/>
          <w:sz w:val="21"/>
          <w:szCs w:val="21"/>
          <w:shd w:val="clear" w:color="auto" w:fill="FFFFFF"/>
        </w:rPr>
      </w:pPr>
    </w:p>
    <w:p w14:paraId="4DE2ACD7" w14:textId="77777777" w:rsidR="00691092" w:rsidRPr="00F035FD" w:rsidRDefault="00726F93">
      <w:pPr>
        <w:pStyle w:val="1"/>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1.</w:t>
      </w:r>
      <w:r w:rsidRPr="00F035FD">
        <w:rPr>
          <w:rFonts w:ascii="MS Mincho" w:eastAsia="MS Mincho" w:hAnsi="MS Mincho" w:cs="MS Gothic"/>
          <w:sz w:val="21"/>
          <w:szCs w:val="21"/>
          <w:shd w:val="clear" w:color="auto" w:fill="FDFDFD"/>
          <w:lang w:val="ja-JP"/>
        </w:rPr>
        <w:t>朴槿恵</w:t>
      </w:r>
      <w:r w:rsidRPr="00F035FD">
        <w:rPr>
          <w:rFonts w:ascii="MS Mincho" w:eastAsia="MS Mincho" w:hAnsi="MS Mincho"/>
          <w:sz w:val="21"/>
          <w:szCs w:val="21"/>
          <w:shd w:val="clear" w:color="auto" w:fill="FDFDFD"/>
        </w:rPr>
        <w:t>(</w:t>
      </w:r>
      <w:r w:rsidRPr="00F035FD">
        <w:rPr>
          <w:rFonts w:ascii="MS Mincho" w:eastAsia="MS Mincho" w:hAnsi="MS Mincho" w:cs="MS Gothic"/>
          <w:sz w:val="21"/>
          <w:szCs w:val="21"/>
          <w:shd w:val="clear" w:color="auto" w:fill="FDFDFD"/>
          <w:lang w:val="ja-JP"/>
        </w:rPr>
        <w:t>パク・クネ</w:t>
      </w:r>
      <w:r w:rsidRPr="00F035FD">
        <w:rPr>
          <w:rFonts w:ascii="MS Mincho" w:eastAsia="MS Mincho" w:hAnsi="MS Mincho"/>
          <w:sz w:val="21"/>
          <w:szCs w:val="21"/>
          <w:shd w:val="clear" w:color="auto" w:fill="FDFDFD"/>
        </w:rPr>
        <w:t>)</w:t>
      </w:r>
      <w:r w:rsidRPr="00F035FD">
        <w:rPr>
          <w:rFonts w:ascii="MS Mincho" w:eastAsia="MS Mincho" w:hAnsi="MS Mincho" w:cs="MS Gothic"/>
          <w:sz w:val="21"/>
          <w:szCs w:val="21"/>
          <w:shd w:val="clear" w:color="auto" w:fill="FDFDFD"/>
          <w:lang w:val="ja-JP"/>
        </w:rPr>
        <w:t>大統領弾劾以前の韓国市民社会内</w:t>
      </w:r>
      <w:r w:rsidRPr="00F035FD">
        <w:rPr>
          <w:rFonts w:ascii="MS Mincho" w:eastAsia="MS Mincho" w:hAnsi="MS Mincho"/>
          <w:sz w:val="21"/>
          <w:szCs w:val="21"/>
          <w:shd w:val="clear" w:color="auto" w:fill="FDFDFD"/>
        </w:rPr>
        <w:t>/</w:t>
      </w:r>
      <w:r w:rsidRPr="00F035FD">
        <w:rPr>
          <w:rFonts w:ascii="MS Mincho" w:eastAsia="MS Mincho" w:hAnsi="MS Mincho" w:cs="MS Gothic"/>
          <w:sz w:val="21"/>
          <w:szCs w:val="21"/>
          <w:shd w:val="clear" w:color="auto" w:fill="FDFDFD"/>
          <w:lang w:val="ja-JP"/>
        </w:rPr>
        <w:t>外部の状況</w:t>
      </w:r>
    </w:p>
    <w:p w14:paraId="59C16C24" w14:textId="77777777" w:rsidR="00F035FD" w:rsidRDefault="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sz w:val="21"/>
          <w:szCs w:val="21"/>
          <w:shd w:val="clear" w:color="auto" w:fill="FDFDFD"/>
          <w:lang w:val="de-DE"/>
        </w:rPr>
      </w:pPr>
    </w:p>
    <w:p w14:paraId="0C0DA21B" w14:textId="3F1312B4"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lang w:val="de-DE"/>
        </w:rPr>
      </w:pPr>
      <w:r w:rsidRPr="00F035FD">
        <w:rPr>
          <w:rFonts w:ascii="MS Mincho" w:eastAsia="MS Mincho" w:hAnsi="MS Mincho"/>
          <w:sz w:val="21"/>
          <w:szCs w:val="21"/>
          <w:shd w:val="clear" w:color="auto" w:fill="FDFDFD"/>
          <w:lang w:val="de-DE"/>
        </w:rPr>
        <w:t>- 2012</w:t>
      </w:r>
      <w:r w:rsidRPr="00F035FD">
        <w:rPr>
          <w:rFonts w:ascii="MS Mincho" w:eastAsia="MS Mincho" w:hAnsi="MS Mincho"/>
          <w:sz w:val="21"/>
          <w:szCs w:val="21"/>
          <w:shd w:val="clear" w:color="auto" w:fill="FDFDFD"/>
        </w:rPr>
        <w:t>年国情院大統領選挙介入事件</w:t>
      </w:r>
    </w:p>
    <w:p w14:paraId="02108BCD"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民主主義のための最も基本的な領域で起こった犯罪</w:t>
      </w:r>
      <w:r w:rsidRPr="00F035FD">
        <w:rPr>
          <w:rFonts w:ascii="MS Mincho" w:eastAsia="MS Mincho" w:hAnsi="MS Mincho"/>
          <w:sz w:val="21"/>
          <w:szCs w:val="21"/>
          <w:shd w:val="clear" w:color="auto" w:fill="FDFDFD"/>
        </w:rPr>
        <w:t xml:space="preserve"> </w:t>
      </w:r>
    </w:p>
    <w:p w14:paraId="4FCFEE78"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de-DE"/>
        </w:rPr>
        <w:t>- 2014</w:t>
      </w:r>
      <w:r w:rsidRPr="00F035FD">
        <w:rPr>
          <w:rFonts w:ascii="MS Mincho" w:eastAsia="MS Mincho" w:hAnsi="MS Mincho"/>
          <w:sz w:val="21"/>
          <w:szCs w:val="21"/>
          <w:shd w:val="clear" w:color="auto" w:fill="FDFDFD"/>
        </w:rPr>
        <w:t>年セウォル号惨事と政府の隠蔽、歪曲</w:t>
      </w:r>
    </w:p>
    <w:p w14:paraId="76FC57DF"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国家的災いと恐怖の根源から保護されるべき国民が保護の主体である政府によって積極的に隠蔽され歪曲される状況が露出</w:t>
      </w:r>
    </w:p>
    <w:p w14:paraId="49C3F488"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de-DE"/>
        </w:rPr>
        <w:t>- 2015</w:t>
      </w:r>
      <w:r w:rsidRPr="00F035FD">
        <w:rPr>
          <w:rFonts w:ascii="MS Mincho" w:eastAsia="MS Mincho" w:hAnsi="MS Mincho"/>
          <w:sz w:val="21"/>
          <w:szCs w:val="21"/>
          <w:shd w:val="clear" w:color="auto" w:fill="FDFDFD"/>
        </w:rPr>
        <w:t>年の韓国史教科書を国定化</w:t>
      </w:r>
      <w:r w:rsidRPr="00F035FD">
        <w:rPr>
          <w:rFonts w:ascii="MS Mincho" w:eastAsia="MS Mincho" w:hAnsi="MS Mincho"/>
          <w:sz w:val="21"/>
          <w:szCs w:val="21"/>
          <w:shd w:val="clear" w:color="auto" w:fill="FDFDFD"/>
        </w:rPr>
        <w:t xml:space="preserve"> </w:t>
      </w:r>
    </w:p>
    <w:p w14:paraId="7D88DC3F"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歴史教育の多様性を遮り、積極的な歴史歪曲による理念偏向性の強化</w:t>
      </w:r>
    </w:p>
    <w:p w14:paraId="06764ABC"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rPr>
        <w:t>-2015</w:t>
      </w:r>
      <w:r w:rsidRPr="00F035FD">
        <w:rPr>
          <w:rFonts w:ascii="MS Mincho" w:eastAsia="MS Mincho" w:hAnsi="MS Mincho"/>
          <w:sz w:val="21"/>
          <w:szCs w:val="21"/>
          <w:shd w:val="clear" w:color="auto" w:fill="FDFDFD"/>
        </w:rPr>
        <w:t>年</w:t>
      </w:r>
      <w:r w:rsidRPr="00F035FD">
        <w:rPr>
          <w:rFonts w:ascii="MS Mincho" w:eastAsia="MS Mincho" w:hAnsi="MS Mincho"/>
          <w:sz w:val="21"/>
          <w:szCs w:val="21"/>
          <w:shd w:val="clear" w:color="auto" w:fill="FDFDFD"/>
          <w:lang w:val="en-US"/>
        </w:rPr>
        <w:t>MER S</w:t>
      </w:r>
      <w:r w:rsidRPr="00F035FD">
        <w:rPr>
          <w:rFonts w:ascii="MS Mincho" w:eastAsia="MS Mincho" w:hAnsi="MS Mincho"/>
          <w:sz w:val="21"/>
          <w:szCs w:val="21"/>
          <w:shd w:val="clear" w:color="auto" w:fill="FDFDFD"/>
        </w:rPr>
        <w:t>恐怖と朴槿恵</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パク・クネ</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政府の不誠実なな対応</w:t>
      </w:r>
    </w:p>
    <w:p w14:paraId="031DCCDE"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セウォル号当時の政府が見せた無能さを繰り返し、（政府や社会から助けを受けられずに）自助が強いられている</w:t>
      </w:r>
    </w:p>
    <w:p w14:paraId="29490777"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de-DE"/>
        </w:rPr>
        <w:t>- 2016</w:t>
      </w:r>
      <w:r w:rsidRPr="00F035FD">
        <w:rPr>
          <w:rFonts w:ascii="MS Mincho" w:eastAsia="MS Mincho" w:hAnsi="MS Mincho"/>
          <w:sz w:val="21"/>
          <w:szCs w:val="21"/>
          <w:shd w:val="clear" w:color="auto" w:fill="FDFDFD"/>
        </w:rPr>
        <w:t>年の総選挙で「与小野大」を作ったが、依然として議会政治が迷走（影響力なし）</w:t>
      </w:r>
    </w:p>
    <w:p w14:paraId="71B01727"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de-DE"/>
        </w:rPr>
        <w:t>- 2016</w:t>
      </w:r>
      <w:r w:rsidRPr="00F035FD">
        <w:rPr>
          <w:rFonts w:ascii="MS Mincho" w:eastAsia="MS Mincho" w:hAnsi="MS Mincho"/>
          <w:sz w:val="21"/>
          <w:szCs w:val="21"/>
          <w:shd w:val="clear" w:color="auto" w:fill="FDFDFD"/>
        </w:rPr>
        <w:t>年民衆総決起と白南基農民事件</w:t>
      </w:r>
    </w:p>
    <w:p w14:paraId="0B75297C"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 xml:space="preserve">=&gt; </w:t>
      </w:r>
      <w:r w:rsidRPr="00F035FD">
        <w:rPr>
          <w:rFonts w:ascii="MS Mincho" w:eastAsia="MS Mincho" w:hAnsi="MS Mincho"/>
          <w:sz w:val="21"/>
          <w:szCs w:val="21"/>
          <w:shd w:val="clear" w:color="auto" w:fill="FDFDFD"/>
        </w:rPr>
        <w:t>国家暴力による殺人</w:t>
      </w:r>
    </w:p>
    <w:p w14:paraId="28C52655"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 xml:space="preserve">=&gt; </w:t>
      </w:r>
      <w:r w:rsidRPr="00F035FD">
        <w:rPr>
          <w:rFonts w:ascii="MS Mincho" w:eastAsia="MS Mincho" w:hAnsi="MS Mincho"/>
          <w:sz w:val="21"/>
          <w:szCs w:val="21"/>
          <w:shd w:val="clear" w:color="auto" w:fill="FDFDFD"/>
        </w:rPr>
        <w:t>市民社会団体は対応の限界とそれによる無力感に陥る</w:t>
      </w:r>
      <w:r w:rsidRPr="00F035FD">
        <w:rPr>
          <w:rFonts w:ascii="MS Mincho" w:eastAsia="MS Mincho" w:hAnsi="MS Mincho"/>
          <w:sz w:val="21"/>
          <w:szCs w:val="21"/>
          <w:shd w:val="clear" w:color="auto" w:fill="FDFDFD"/>
        </w:rPr>
        <w:t xml:space="preserve"> </w:t>
      </w:r>
    </w:p>
    <w:p w14:paraId="2E5C4BC5"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それから</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チェ</w:t>
      </w:r>
      <w:r w:rsidRPr="00F035FD">
        <w:rPr>
          <w:rFonts w:ascii="MS Mincho" w:eastAsia="MS Mincho" w:hAnsi="MS Mincho"/>
          <w:sz w:val="21"/>
          <w:szCs w:val="21"/>
          <w:shd w:val="clear" w:color="auto" w:fill="FDFDFD"/>
          <w:lang w:val="de-DE"/>
        </w:rPr>
        <w:t>·</w:t>
      </w:r>
      <w:r w:rsidRPr="00F035FD">
        <w:rPr>
          <w:rFonts w:ascii="MS Mincho" w:eastAsia="MS Mincho" w:hAnsi="MS Mincho"/>
          <w:sz w:val="21"/>
          <w:szCs w:val="21"/>
          <w:shd w:val="clear" w:color="auto" w:fill="FDFDFD"/>
        </w:rPr>
        <w:t>スンシル国政壟断事件</w:t>
      </w:r>
      <w:r w:rsidRPr="00F035FD">
        <w:rPr>
          <w:rFonts w:ascii="MS Mincho" w:eastAsia="MS Mincho" w:hAnsi="MS Mincho"/>
          <w:sz w:val="21"/>
          <w:szCs w:val="21"/>
          <w:shd w:val="clear" w:color="auto" w:fill="FDFDFD"/>
        </w:rPr>
        <w:t xml:space="preserve"> </w:t>
      </w:r>
    </w:p>
    <w:p w14:paraId="25D38395"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100" w:left="24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朴槿恵</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パク・クネ</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の失政、後で明らかになったあっけない原因と虚脱感が怒りに昇華され、ろうそくの海をなした</w:t>
      </w:r>
    </w:p>
    <w:p w14:paraId="3E6BBBC1" w14:textId="6C5E785E" w:rsidR="00691092"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7F3C9F70" w14:textId="77777777" w:rsidR="00F035FD" w:rsidRPr="00F035FD" w:rsidRDefault="00F035FD"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hint="eastAsia"/>
          <w:sz w:val="21"/>
          <w:szCs w:val="21"/>
          <w:shd w:val="clear" w:color="auto" w:fill="FFFFFF"/>
        </w:rPr>
      </w:pPr>
    </w:p>
    <w:p w14:paraId="460E9FAC" w14:textId="77777777" w:rsidR="00691092" w:rsidRPr="00F035FD" w:rsidRDefault="00726F93" w:rsidP="00F035FD">
      <w:pPr>
        <w:pStyle w:val="1"/>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2.</w:t>
      </w:r>
      <w:r w:rsidRPr="00F035FD">
        <w:rPr>
          <w:rFonts w:ascii="MS Mincho" w:eastAsia="MS Mincho" w:hAnsi="MS Mincho" w:cs="MS Gothic"/>
          <w:sz w:val="21"/>
          <w:szCs w:val="21"/>
          <w:shd w:val="clear" w:color="auto" w:fill="FDFDFD"/>
          <w:lang w:val="ja-JP"/>
        </w:rPr>
        <w:t>現在の市民社会団体を取り巻く外部の条件と環境</w:t>
      </w:r>
    </w:p>
    <w:p w14:paraId="3A106B0B"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20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rPr>
        <w:t>2017</w:t>
      </w:r>
      <w:r w:rsidRPr="00F035FD">
        <w:rPr>
          <w:rFonts w:ascii="MS Mincho" w:eastAsia="MS Mincho" w:hAnsi="MS Mincho"/>
          <w:sz w:val="21"/>
          <w:szCs w:val="21"/>
          <w:shd w:val="clear" w:color="auto" w:fill="FDFDFD"/>
        </w:rPr>
        <w:t>年広場でろうそくを手に持つ市民たちが作った結果は政界はもちろん、市民団体にとっても二度と来ない大切な機会だった。</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しかし、肯定的な期待や漠然とした楽観とは違って、ろうそく集会後、市民社会が向き合った現実は冷淡だった。依然としてろうそく集会の影響は残っているものの、（当時と現在では）条件と環境は全く違う。条件と環境は全く違う。</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既得権の力は依然として強く、国政壟断勢力という「巨悪」の前の美しい連帯が「積弊清算」という名で進められる改革の過程では、その方向と速度の面において様々な意見の相違が生じ、葛藤と対立を繰</w:t>
      </w:r>
      <w:r w:rsidRPr="00F035FD">
        <w:rPr>
          <w:rFonts w:ascii="MS Mincho" w:eastAsia="MS Mincho" w:hAnsi="MS Mincho"/>
          <w:sz w:val="21"/>
          <w:szCs w:val="21"/>
          <w:shd w:val="clear" w:color="auto" w:fill="FDFDFD"/>
        </w:rPr>
        <w:t>り返した。</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様々な議題に対応する取り組みは依然として活発であったが、社会問題に関心が高まった市民の痒いところを掻いてあげることには力不足だった。</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過去の経験と比べて、この程度の規模の社会的成果の後も、市民団体の会員増加が十分ではなかったり、むしろ減少しているのは、まさにこのような理由からだろう。</w:t>
      </w:r>
    </w:p>
    <w:p w14:paraId="22E74B81"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1E486AC8"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関連して文在寅</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ムン・ジェイン</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政府発足直後に新古里原子力発電所</w:t>
      </w:r>
      <w:r w:rsidRPr="00F035FD">
        <w:rPr>
          <w:rFonts w:ascii="MS Mincho" w:eastAsia="MS Mincho" w:hAnsi="MS Mincho"/>
          <w:sz w:val="21"/>
          <w:szCs w:val="21"/>
          <w:shd w:val="clear" w:color="auto" w:fill="FDFDFD"/>
        </w:rPr>
        <w:t>5</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6</w:t>
      </w:r>
      <w:r w:rsidRPr="00F035FD">
        <w:rPr>
          <w:rFonts w:ascii="MS Mincho" w:eastAsia="MS Mincho" w:hAnsi="MS Mincho"/>
          <w:sz w:val="21"/>
          <w:szCs w:val="21"/>
          <w:shd w:val="clear" w:color="auto" w:fill="FDFDFD"/>
        </w:rPr>
        <w:t>号機の公論化委員会が行われる過程に対する市民社会の対応と、市民参加団の最終的な結論が市民運動</w:t>
      </w:r>
      <w:r w:rsidRPr="00F035FD">
        <w:rPr>
          <w:rFonts w:ascii="MS Mincho" w:eastAsia="MS Mincho" w:hAnsi="MS Mincho"/>
          <w:sz w:val="21"/>
          <w:szCs w:val="21"/>
          <w:shd w:val="clear" w:color="auto" w:fill="FDFDFD"/>
        </w:rPr>
        <w:lastRenderedPageBreak/>
        <w:t>に示唆することが大きい。</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手続きが進められる過程で</w:t>
      </w:r>
      <w:r w:rsidRPr="00F035FD">
        <w:rPr>
          <w:rFonts w:ascii="MS Mincho" w:eastAsia="MS Mincho" w:hAnsi="MS Mincho"/>
          <w:sz w:val="21"/>
          <w:szCs w:val="21"/>
          <w:shd w:val="clear" w:color="auto" w:fill="FDFDFD"/>
        </w:rPr>
        <w:t>公平性の面で様々な問題が露出したが、多様な市民の参加と熟議民主主義の方式</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どうであれ外形的には</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を経て導き出された結論は保守陣営の主張と同じであった。</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民主的意思決定、熟議の過程、市民参加などの単語が「味方」だという信頼を持っていた運動の主体たちは、少なからず当惑し、その後、政府の意思決定方式に似たように導入される可能性が大きくなったという事実に対して、むしろ途方に暮れていた。</w:t>
      </w:r>
    </w:p>
    <w:p w14:paraId="5B35491B"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sz w:val="21"/>
          <w:szCs w:val="21"/>
          <w:shd w:val="clear" w:color="auto" w:fill="FDFDFD"/>
        </w:rPr>
      </w:pPr>
    </w:p>
    <w:p w14:paraId="26427178"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多様な政治勢力の参加を保障する政治構造の改編、直接民主主義制度の強化を含む時代の変化に照応する憲法改正、これまで悪行と不正の根源</w:t>
      </w:r>
      <w:r w:rsidRPr="00F035FD">
        <w:rPr>
          <w:rFonts w:ascii="MS Mincho" w:eastAsia="MS Mincho" w:hAnsi="MS Mincho"/>
          <w:sz w:val="21"/>
          <w:szCs w:val="21"/>
          <w:shd w:val="clear" w:color="auto" w:fill="FDFDFD"/>
        </w:rPr>
        <w:t>地だった国情院改革、政治的に独立した司法機関のための改革と検察改革など、広場で出された要求に対する市民たちの視線は、新たに委任された政府に対する期待感に変わっており、このために新政府に支持と声援を送っているが、これまで長い期間このために努力してきた市民運動陣営を見る視線は、政府に対するそれとはまったく異なる。</w:t>
      </w:r>
    </w:p>
    <w:p w14:paraId="5E07C835" w14:textId="53BD7E1A" w:rsidR="00691092"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279B935F" w14:textId="77777777" w:rsidR="00F035FD" w:rsidRPr="00F035FD" w:rsidRDefault="00F035FD"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hint="eastAsia"/>
          <w:sz w:val="21"/>
          <w:szCs w:val="21"/>
          <w:shd w:val="clear" w:color="auto" w:fill="FFFFFF"/>
        </w:rPr>
      </w:pPr>
    </w:p>
    <w:p w14:paraId="6B987B42" w14:textId="77777777" w:rsidR="00691092" w:rsidRPr="00F035FD" w:rsidRDefault="00726F93" w:rsidP="00F035FD">
      <w:pPr>
        <w:pStyle w:val="1"/>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3.</w:t>
      </w:r>
      <w:r w:rsidRPr="00F035FD">
        <w:rPr>
          <w:rFonts w:ascii="MS Mincho" w:eastAsia="MS Mincho" w:hAnsi="MS Mincho" w:cs="MS Gothic"/>
          <w:sz w:val="21"/>
          <w:szCs w:val="21"/>
          <w:shd w:val="clear" w:color="auto" w:fill="FDFDFD"/>
          <w:lang w:val="ja-JP"/>
        </w:rPr>
        <w:t>市民社会団体内部で直面している問題</w:t>
      </w:r>
      <w:r w:rsidRPr="00F035FD">
        <w:rPr>
          <w:rFonts w:ascii="MS Mincho" w:eastAsia="MS Mincho" w:hAnsi="MS Mincho"/>
          <w:sz w:val="21"/>
          <w:szCs w:val="21"/>
          <w:shd w:val="clear" w:color="auto" w:fill="FDFDFD"/>
        </w:rPr>
        <w:t xml:space="preserve"> </w:t>
      </w:r>
    </w:p>
    <w:p w14:paraId="53BD834B"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2862B8E0" w14:textId="77777777" w:rsidR="00691092" w:rsidRPr="00F035FD" w:rsidRDefault="00726F93" w:rsidP="00F035FD">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1</w:t>
      </w:r>
      <w:r w:rsidRPr="00F035FD">
        <w:rPr>
          <w:rFonts w:ascii="MS Mincho" w:eastAsia="MS Mincho" w:hAnsi="MS Mincho" w:cs="MS Gothic"/>
          <w:sz w:val="21"/>
          <w:szCs w:val="21"/>
          <w:shd w:val="clear" w:color="auto" w:fill="FDFDFD"/>
          <w:lang w:val="ja-JP"/>
        </w:rPr>
        <w:t>）市民社会団体の議題先取り能力の弱化</w:t>
      </w:r>
    </w:p>
    <w:p w14:paraId="6E5B410A"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現在は、既存の地上波放送局と総合編成チャンネルだけでなく、各種時事ポッドキャスト、</w:t>
      </w:r>
      <w:r w:rsidRPr="00F035FD">
        <w:rPr>
          <w:rFonts w:ascii="MS Mincho" w:eastAsia="MS Mincho" w:hAnsi="MS Mincho"/>
          <w:sz w:val="21"/>
          <w:szCs w:val="21"/>
          <w:shd w:val="clear" w:color="auto" w:fill="FDFDFD"/>
          <w:lang w:val="en-US"/>
        </w:rPr>
        <w:t>YouTube</w:t>
      </w:r>
      <w:r w:rsidRPr="00F035FD">
        <w:rPr>
          <w:rFonts w:ascii="MS Mincho" w:eastAsia="MS Mincho" w:hAnsi="MS Mincho"/>
          <w:sz w:val="21"/>
          <w:szCs w:val="21"/>
          <w:shd w:val="clear" w:color="auto" w:fill="FDFDFD"/>
        </w:rPr>
        <w:t>などの様々な情報媒体から生産される膨大なコンテンツが、カカオトークやテレグラム、フェイスブック、インスタグラムなどの</w:t>
      </w:r>
      <w:r w:rsidRPr="00F035FD">
        <w:rPr>
          <w:rFonts w:ascii="MS Mincho" w:eastAsia="MS Mincho" w:hAnsi="MS Mincho"/>
          <w:sz w:val="21"/>
          <w:szCs w:val="21"/>
          <w:shd w:val="clear" w:color="auto" w:fill="FDFDFD"/>
          <w:lang w:val="pt-PT"/>
        </w:rPr>
        <w:t>SNS</w:t>
      </w:r>
      <w:r w:rsidRPr="00F035FD">
        <w:rPr>
          <w:rFonts w:ascii="MS Mincho" w:eastAsia="MS Mincho" w:hAnsi="MS Mincho"/>
          <w:sz w:val="21"/>
          <w:szCs w:val="21"/>
          <w:shd w:val="clear" w:color="auto" w:fill="FDFDFD"/>
        </w:rPr>
        <w:t>を媒体とし、市民に急速に広がっている状況だ。</w:t>
      </w:r>
      <w:r w:rsidRPr="00F035FD">
        <w:rPr>
          <w:rFonts w:ascii="MS Mincho" w:eastAsia="MS Mincho" w:hAnsi="MS Mincho"/>
          <w:sz w:val="21"/>
          <w:szCs w:val="21"/>
          <w:shd w:val="clear" w:color="auto" w:fill="FDFDFD"/>
        </w:rPr>
        <w:t xml:space="preserve"> </w:t>
      </w:r>
    </w:p>
    <w:p w14:paraId="3DDB0A67"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相対的に各市民社会団体が提起する議題は、技術的な面でこれらより伝播する速度が遅く、それも情報の洪水の中で簡単に埋もれることになる。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内容的にも、大統領弾劾ろうそく集会以後、市民の関心は政治あるいは統治構造の領域に過剰集中する傾向を見せており、このような理由から、政党または政党の系列組織のイシューに多くの市民の関心が注がれる傾向を見せたりも</w:t>
      </w:r>
      <w:r w:rsidRPr="00F035FD">
        <w:rPr>
          <w:rFonts w:ascii="MS Mincho" w:eastAsia="MS Mincho" w:hAnsi="MS Mincho"/>
          <w:sz w:val="21"/>
          <w:szCs w:val="21"/>
          <w:shd w:val="clear" w:color="auto" w:fill="FDFDFD"/>
        </w:rPr>
        <w:t>する。</w:t>
      </w:r>
      <w:r w:rsidRPr="00F035FD">
        <w:rPr>
          <w:rFonts w:ascii="MS Mincho" w:eastAsia="MS Mincho" w:hAnsi="MS Mincho"/>
          <w:sz w:val="21"/>
          <w:szCs w:val="21"/>
          <w:shd w:val="clear" w:color="auto" w:fill="FDFDFD"/>
        </w:rPr>
        <w:t xml:space="preserve"> </w:t>
      </w:r>
    </w:p>
    <w:p w14:paraId="172AEF4E"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これは、市民社会の議題設定能力の低下を加速化させ、伝統的な市民社会の動力もまたこれらの政党や政党の系列組織に移転し、市民運動自体の動力が分散している現象を観察できる。</w:t>
      </w:r>
      <w:r w:rsidRPr="00F035FD">
        <w:rPr>
          <w:rFonts w:ascii="MS Mincho" w:eastAsia="MS Mincho" w:hAnsi="MS Mincho"/>
          <w:sz w:val="21"/>
          <w:szCs w:val="21"/>
          <w:shd w:val="clear" w:color="auto" w:fill="FDFDFD"/>
        </w:rPr>
        <w:t xml:space="preserve"> </w:t>
      </w:r>
    </w:p>
    <w:p w14:paraId="652B4DAA"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494F53CA" w14:textId="1BA3A10B" w:rsidR="00691092" w:rsidRPr="00F035FD" w:rsidRDefault="00726F93" w:rsidP="00F035FD">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2</w:t>
      </w:r>
      <w:r w:rsidRPr="00F035FD">
        <w:rPr>
          <w:rFonts w:ascii="MS Mincho" w:eastAsia="MS Mincho" w:hAnsi="MS Mincho" w:cs="MS Gothic"/>
          <w:sz w:val="21"/>
          <w:szCs w:val="21"/>
          <w:shd w:val="clear" w:color="auto" w:fill="FDFDFD"/>
          <w:lang w:val="ja-JP"/>
        </w:rPr>
        <w:t>）</w:t>
      </w:r>
      <w:r w:rsidRPr="00F035FD">
        <w:rPr>
          <w:rFonts w:ascii="MS Mincho" w:eastAsia="MS Mincho" w:hAnsi="MS Mincho" w:cs="MS Gothic"/>
          <w:sz w:val="21"/>
          <w:szCs w:val="21"/>
          <w:shd w:val="clear" w:color="auto" w:fill="FDFDFD"/>
          <w:lang w:val="ja-JP"/>
        </w:rPr>
        <w:t>価値の分化と多様な異見</w:t>
      </w:r>
    </w:p>
    <w:p w14:paraId="034E4ED8"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Chars="100" w:firstLine="210"/>
        <w:rPr>
          <w:rFonts w:ascii="MS Mincho" w:eastAsia="MS Mincho" w:hAnsi="MS Mincho" w:cs="Helvetica"/>
          <w:sz w:val="21"/>
          <w:szCs w:val="21"/>
          <w:shd w:val="clear" w:color="auto" w:fill="FDFDFD"/>
        </w:rPr>
      </w:pPr>
      <w:r w:rsidRPr="00F035FD">
        <w:rPr>
          <w:rFonts w:ascii="MS Mincho" w:eastAsia="MS Mincho" w:hAnsi="MS Mincho"/>
          <w:sz w:val="21"/>
          <w:szCs w:val="21"/>
          <w:shd w:val="clear" w:color="auto" w:fill="FDFDFD"/>
          <w:lang w:val="zh-TW" w:eastAsia="zh-TW"/>
        </w:rPr>
        <w:t>李明博</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イ・ミョンバク</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政権と朴槿惠政府のおよそ</w:t>
      </w:r>
      <w:r w:rsidRPr="00F035FD">
        <w:rPr>
          <w:rFonts w:ascii="MS Mincho" w:eastAsia="MS Mincho" w:hAnsi="MS Mincho"/>
          <w:sz w:val="21"/>
          <w:szCs w:val="21"/>
          <w:shd w:val="clear" w:color="auto" w:fill="FDFDFD"/>
        </w:rPr>
        <w:t>10</w:t>
      </w:r>
      <w:r w:rsidRPr="00F035FD">
        <w:rPr>
          <w:rFonts w:ascii="MS Mincho" w:eastAsia="MS Mincho" w:hAnsi="MS Mincho"/>
          <w:sz w:val="21"/>
          <w:szCs w:val="21"/>
          <w:shd w:val="clear" w:color="auto" w:fill="FDFDFD"/>
        </w:rPr>
        <w:t>年を経て、不正義の政権に対抗して多少の意見の相違にもかかわらず寛容に連携していた市民社会の雰囲気は変わった。以前より遥かに多様で繊細になった争点の内容と方法に関して、そして方向と速度について、多様な意見の相違があらわになり、時には葛藤してしばしば対立をしたりもする。</w:t>
      </w:r>
      <w:r w:rsidRPr="00F035FD">
        <w:rPr>
          <w:rFonts w:ascii="MS Mincho" w:eastAsia="MS Mincho" w:hAnsi="MS Mincho"/>
          <w:sz w:val="21"/>
          <w:szCs w:val="21"/>
          <w:shd w:val="clear" w:color="auto" w:fill="FDFDFD"/>
        </w:rPr>
        <w:t xml:space="preserve"> </w:t>
      </w:r>
    </w:p>
    <w:p w14:paraId="6E335B81"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434A560E" w14:textId="5C9A044B" w:rsidR="00691092" w:rsidRPr="00F035FD" w:rsidRDefault="00726F93" w:rsidP="00F035FD">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3</w:t>
      </w:r>
      <w:r w:rsidRPr="00F035FD">
        <w:rPr>
          <w:rFonts w:ascii="MS Mincho" w:eastAsia="MS Mincho" w:hAnsi="MS Mincho" w:cs="MS Mincho"/>
          <w:sz w:val="21"/>
          <w:szCs w:val="21"/>
          <w:shd w:val="clear" w:color="auto" w:fill="FDFDFD"/>
          <w:lang w:val="ja-JP"/>
        </w:rPr>
        <w:t>）</w:t>
      </w:r>
      <w:r w:rsidRPr="00F035FD">
        <w:rPr>
          <w:rFonts w:ascii="MS Mincho" w:eastAsia="MS Mincho" w:hAnsi="MS Mincho" w:cs="MS Gothic"/>
          <w:sz w:val="21"/>
          <w:szCs w:val="21"/>
          <w:shd w:val="clear" w:color="auto" w:fill="FDFDFD"/>
          <w:lang w:val="ja-JP"/>
        </w:rPr>
        <w:t>新しい主体の登場</w:t>
      </w:r>
      <w:r w:rsidRPr="00F035FD">
        <w:rPr>
          <w:rFonts w:ascii="MS Mincho" w:eastAsia="MS Mincho" w:hAnsi="MS Mincho"/>
          <w:sz w:val="21"/>
          <w:szCs w:val="21"/>
          <w:shd w:val="clear" w:color="auto" w:fill="FDFDFD"/>
        </w:rPr>
        <w:t xml:space="preserve"> </w:t>
      </w:r>
    </w:p>
    <w:p w14:paraId="15D4411D"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200"/>
        <w:rPr>
          <w:rFonts w:ascii="MS Mincho" w:eastAsia="MS Mincho" w:hAnsi="MS Mincho" w:cs="Helvetica"/>
          <w:sz w:val="21"/>
          <w:szCs w:val="21"/>
          <w:shd w:val="clear" w:color="auto" w:fill="FDFDFD"/>
        </w:rPr>
      </w:pPr>
      <w:r w:rsidRPr="00F035FD">
        <w:rPr>
          <w:rFonts w:ascii="MS Mincho" w:eastAsia="MS Mincho" w:hAnsi="MS Mincho"/>
          <w:sz w:val="21"/>
          <w:szCs w:val="21"/>
          <w:shd w:val="clear" w:color="auto" w:fill="FDFDFD"/>
        </w:rPr>
        <w:t>韓国の市民運動は</w:t>
      </w:r>
      <w:r w:rsidRPr="00F035FD">
        <w:rPr>
          <w:rFonts w:ascii="MS Mincho" w:eastAsia="MS Mincho" w:hAnsi="MS Mincho"/>
          <w:sz w:val="21"/>
          <w:szCs w:val="21"/>
          <w:shd w:val="clear" w:color="auto" w:fill="FDFDFD"/>
        </w:rPr>
        <w:t>1980</w:t>
      </w:r>
      <w:r w:rsidRPr="00F035FD">
        <w:rPr>
          <w:rFonts w:ascii="MS Mincho" w:eastAsia="MS Mincho" w:hAnsi="MS Mincho"/>
          <w:sz w:val="21"/>
          <w:szCs w:val="21"/>
          <w:shd w:val="clear" w:color="auto" w:fill="FDFDFD"/>
        </w:rPr>
        <w:t>年代の民主化運動に根を置いており、市民団体で活動する多くの活動家もまた、長い間</w:t>
      </w:r>
      <w:r w:rsidRPr="00F035FD">
        <w:rPr>
          <w:rFonts w:ascii="MS Mincho" w:eastAsia="MS Mincho" w:hAnsi="MS Mincho"/>
          <w:sz w:val="21"/>
          <w:szCs w:val="21"/>
          <w:shd w:val="clear" w:color="auto" w:fill="FDFDFD"/>
        </w:rPr>
        <w:t>80</w:t>
      </w:r>
      <w:r w:rsidRPr="00F035FD">
        <w:rPr>
          <w:rFonts w:ascii="MS Mincho" w:eastAsia="MS Mincho" w:hAnsi="MS Mincho"/>
          <w:sz w:val="21"/>
          <w:szCs w:val="21"/>
          <w:shd w:val="clear" w:color="auto" w:fill="FDFDFD"/>
        </w:rPr>
        <w:t>年代に民主化運動を経験した世代、またはその直後に彼らから内容や活動面で影響を受けながら成長してきた世代で構成</w:t>
      </w:r>
      <w:r w:rsidRPr="00F035FD">
        <w:rPr>
          <w:rFonts w:ascii="MS Mincho" w:eastAsia="MS Mincho" w:hAnsi="MS Mincho"/>
          <w:sz w:val="21"/>
          <w:szCs w:val="21"/>
          <w:shd w:val="clear" w:color="auto" w:fill="FDFDFD"/>
        </w:rPr>
        <w:t>されている。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しかし、時間が経つにつれ、最近の市民社会団体活動家の構成比率を見ると、その後の世代がむしろ多数を占める逆転現象を見せている。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個人よりは組織を強調する世代と、組織と個人を同じ比重に、あるいは組織とは別に個人に集中し、いわゆる「ワーク・ライフ・バランス」を強調する世代が、互いにそれぞれの悩みを抱いたまま同じ空間の中で市民運動を構成している。彼らは組織文化、労働問題、ジェンダー問題を見つめる観点の違いなどから、異なる理解を持っており、しばしば葛藤することもある。</w:t>
      </w:r>
      <w:r w:rsidRPr="00F035FD">
        <w:rPr>
          <w:rFonts w:ascii="MS Mincho" w:eastAsia="MS Mincho" w:hAnsi="MS Mincho"/>
          <w:sz w:val="21"/>
          <w:szCs w:val="21"/>
          <w:shd w:val="clear" w:color="auto" w:fill="FDFDFD"/>
        </w:rPr>
        <w:t xml:space="preserve"> </w:t>
      </w:r>
    </w:p>
    <w:p w14:paraId="0AD2A9D7"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4ECA4857" w14:textId="3D901C49" w:rsidR="00691092" w:rsidRPr="00F035FD" w:rsidRDefault="00726F93" w:rsidP="00F035FD">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lastRenderedPageBreak/>
        <w:t>4</w:t>
      </w:r>
      <w:r w:rsidRPr="00F035FD">
        <w:rPr>
          <w:rFonts w:ascii="MS Mincho" w:eastAsia="MS Mincho" w:hAnsi="MS Mincho" w:cs="MS Mincho"/>
          <w:sz w:val="21"/>
          <w:szCs w:val="21"/>
          <w:shd w:val="clear" w:color="auto" w:fill="FDFDFD"/>
          <w:lang w:val="ja-JP"/>
        </w:rPr>
        <w:t>）</w:t>
      </w:r>
      <w:r w:rsidRPr="00F035FD">
        <w:rPr>
          <w:rFonts w:ascii="MS Mincho" w:eastAsia="MS Mincho" w:hAnsi="MS Mincho" w:cs="MS Gothic"/>
          <w:sz w:val="21"/>
          <w:szCs w:val="21"/>
          <w:shd w:val="clear" w:color="auto" w:fill="FDFDFD"/>
          <w:lang w:val="ja-JP"/>
        </w:rPr>
        <w:t>その他の問題</w:t>
      </w:r>
    </w:p>
    <w:p w14:paraId="41460407"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職業としての市民運動に対する経歴認定の問題、長い間解決されずに残っている市民社会団体の低賃金構造の問題、労働者としての活動家のアイデンティティとそこから起因する市民社会団体内部の労働問題、専門家グループの市民社会過剰代表性問題などはこれ以上後回しにできない、市民運動が一つの時代を過ぎて次（の段階、時代）を準備するためには必ず検討しなければならない重要な問題だ。</w:t>
      </w:r>
      <w:r w:rsidRPr="00F035FD">
        <w:rPr>
          <w:rFonts w:ascii="MS Mincho" w:eastAsia="MS Mincho" w:hAnsi="MS Mincho"/>
          <w:sz w:val="21"/>
          <w:szCs w:val="21"/>
          <w:shd w:val="clear" w:color="auto" w:fill="FDFDFD"/>
        </w:rPr>
        <w:t xml:space="preserve"> </w:t>
      </w:r>
    </w:p>
    <w:p w14:paraId="361552E4"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sz w:val="21"/>
          <w:szCs w:val="21"/>
          <w:shd w:val="clear" w:color="auto" w:fill="FDFDFD"/>
        </w:rPr>
      </w:pPr>
    </w:p>
    <w:p w14:paraId="6B19C034" w14:textId="3981A47D" w:rsidR="00691092" w:rsidRPr="00F035FD" w:rsidRDefault="00F035FD" w:rsidP="00F035FD">
      <w:pPr>
        <w:pStyle w:val="2"/>
        <w:rPr>
          <w:rFonts w:ascii="MS Mincho" w:eastAsia="MS Mincho" w:hAnsi="MS Mincho"/>
          <w:sz w:val="21"/>
          <w:szCs w:val="21"/>
          <w:shd w:val="clear" w:color="auto" w:fill="FFFFFF"/>
        </w:rPr>
      </w:pPr>
      <w:r>
        <w:rPr>
          <w:rFonts w:ascii="MS Mincho" w:eastAsia="MS Mincho" w:hAnsi="MS Mincho" w:cs="MS Gothic" w:hint="eastAsia"/>
          <w:sz w:val="21"/>
          <w:szCs w:val="21"/>
          <w:shd w:val="clear" w:color="auto" w:fill="FDFDFD"/>
          <w:lang w:val="ja-JP"/>
        </w:rPr>
        <w:t xml:space="preserve">5)　</w:t>
      </w:r>
      <w:r w:rsidR="00726F93" w:rsidRPr="00F035FD">
        <w:rPr>
          <w:rFonts w:ascii="MS Mincho" w:eastAsia="MS Mincho" w:hAnsi="MS Mincho" w:cs="MS Gothic"/>
          <w:sz w:val="21"/>
          <w:szCs w:val="21"/>
          <w:shd w:val="clear" w:color="auto" w:fill="FDFDFD"/>
          <w:lang w:val="ja-JP"/>
        </w:rPr>
        <w:t>そして「連帯」の問題</w:t>
      </w:r>
    </w:p>
    <w:p w14:paraId="55EF80C0"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20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rPr>
        <w:t>セウォル号惨事の国民対策会議、韓国史教科書国定化阻止ネットワーク、朴槿恵政権退陣の緊急国民運動、公営放送の正常化市民行動、新古里</w:t>
      </w:r>
      <w:r w:rsidRPr="00F035FD">
        <w:rPr>
          <w:rFonts w:ascii="MS Mincho" w:eastAsia="MS Mincho" w:hAnsi="MS Mincho"/>
          <w:sz w:val="21"/>
          <w:szCs w:val="21"/>
          <w:shd w:val="clear" w:color="auto" w:fill="FDFDFD"/>
        </w:rPr>
        <w:t>5.6</w:t>
      </w:r>
      <w:r w:rsidRPr="00F035FD">
        <w:rPr>
          <w:rFonts w:ascii="MS Mincho" w:eastAsia="MS Mincho" w:hAnsi="MS Mincho"/>
          <w:sz w:val="21"/>
          <w:szCs w:val="21"/>
          <w:shd w:val="clear" w:color="auto" w:fill="FDFDFD"/>
        </w:rPr>
        <w:t>号機の白紙化市民行動、</w:t>
      </w:r>
      <w:r w:rsidRPr="00F035FD">
        <w:rPr>
          <w:rFonts w:ascii="MS Mincho" w:eastAsia="MS Mincho" w:hAnsi="MS Mincho"/>
          <w:sz w:val="21"/>
          <w:szCs w:val="21"/>
          <w:shd w:val="clear" w:color="auto" w:fill="FDFDFD"/>
        </w:rPr>
        <w:t>MeToo</w:t>
      </w:r>
      <w:r w:rsidRPr="00F035FD">
        <w:rPr>
          <w:rFonts w:ascii="MS Mincho" w:eastAsia="MS Mincho" w:hAnsi="MS Mincho"/>
          <w:sz w:val="21"/>
          <w:szCs w:val="21"/>
          <w:shd w:val="clear" w:color="auto" w:fill="FDFDFD"/>
        </w:rPr>
        <w:t>運動と共にする市民行動、政治改革共同運動、安倍を糾弾する市民行動、気候危機、非常行動、コロナの経済的な危機への対策委員会など、最近、市民社会団体の議題の中には団体と団体、あるいは部門と領域を越える連帯を通じた解決方式を要求する議題が多いことを確認することができ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特定の部門や団体の議題であるかもしれないが、幅広い連帯を構成しなければ対応しにく</w:t>
      </w:r>
      <w:r w:rsidRPr="00F035FD">
        <w:rPr>
          <w:rFonts w:ascii="MS Mincho" w:eastAsia="MS Mincho" w:hAnsi="MS Mincho"/>
          <w:sz w:val="21"/>
          <w:szCs w:val="21"/>
          <w:shd w:val="clear" w:color="auto" w:fill="FDFDFD"/>
        </w:rPr>
        <w:t>い議題、特定の領域に分類することは難しいが、社会的に重要な議題がまさにそれである。</w:t>
      </w:r>
      <w:r w:rsidRPr="00F035FD">
        <w:rPr>
          <w:rFonts w:ascii="MS Mincho" w:eastAsia="MS Mincho" w:hAnsi="MS Mincho"/>
          <w:sz w:val="21"/>
          <w:szCs w:val="21"/>
          <w:shd w:val="clear" w:color="auto" w:fill="FDFDFD"/>
        </w:rPr>
        <w:t xml:space="preserve"> </w:t>
      </w:r>
    </w:p>
    <w:p w14:paraId="602B3B50"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firstLine="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前述した「市民社会内部が直面する問題」が、市民社会団体の活動を萎縮させる効果をもたらす可能性のある問題であれば、「連帯」の問題は、場合によっては、その逆の効果が期待できる問題である。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もちろん、そのような結果を生み出すためには、様々な条件や状況が存在しなければならず、また主体間で連帯の原則が守られるための努力も必要である。</w:t>
      </w:r>
      <w:r w:rsidRPr="00F035FD">
        <w:rPr>
          <w:rFonts w:ascii="MS Mincho" w:eastAsia="MS Mincho" w:hAnsi="MS Mincho"/>
          <w:sz w:val="21"/>
          <w:szCs w:val="21"/>
          <w:shd w:val="clear" w:color="auto" w:fill="FDFDFD"/>
        </w:rPr>
        <w:t xml:space="preserve"> </w:t>
      </w:r>
    </w:p>
    <w:p w14:paraId="758F45AC" w14:textId="16717AE2" w:rsidR="00691092"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0CAAA7AC" w14:textId="77777777" w:rsidR="00F035FD" w:rsidRPr="00F035FD" w:rsidRDefault="00F035FD"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hint="eastAsia"/>
          <w:sz w:val="21"/>
          <w:szCs w:val="21"/>
          <w:shd w:val="clear" w:color="auto" w:fill="FFFFFF"/>
        </w:rPr>
      </w:pPr>
    </w:p>
    <w:p w14:paraId="1470E0FB" w14:textId="6DD2CC46" w:rsidR="00691092" w:rsidRDefault="00726F93" w:rsidP="00F035FD">
      <w:pPr>
        <w:pStyle w:val="1"/>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rPr>
        <w:t>4.</w:t>
      </w:r>
      <w:r w:rsidRPr="00F035FD">
        <w:rPr>
          <w:rFonts w:ascii="MS Mincho" w:eastAsia="MS Mincho" w:hAnsi="MS Mincho" w:cs="MS Gothic"/>
          <w:sz w:val="21"/>
          <w:szCs w:val="21"/>
          <w:shd w:val="clear" w:color="auto" w:fill="FDFDFD"/>
          <w:lang w:val="ja-JP"/>
        </w:rPr>
        <w:t>コロナ禍を通じて発見した多様な連帯の可能性</w:t>
      </w:r>
      <w:r w:rsidRPr="00F035FD">
        <w:rPr>
          <w:rFonts w:ascii="MS Mincho" w:eastAsia="MS Mincho" w:hAnsi="MS Mincho"/>
          <w:sz w:val="21"/>
          <w:szCs w:val="21"/>
          <w:shd w:val="clear" w:color="auto" w:fill="FDFDFD"/>
        </w:rPr>
        <w:t xml:space="preserve"> </w:t>
      </w:r>
    </w:p>
    <w:p w14:paraId="4AF3955C" w14:textId="77777777" w:rsidR="00F035FD" w:rsidRPr="00F035FD" w:rsidRDefault="00F035FD" w:rsidP="00F035FD">
      <w:pPr>
        <w:rPr>
          <w:rFonts w:eastAsiaTheme="minorEastAsia"/>
        </w:rPr>
      </w:pPr>
    </w:p>
    <w:p w14:paraId="4973BCA6" w14:textId="297102AA" w:rsidR="00691092" w:rsidRPr="00F035FD" w:rsidRDefault="00726F93" w:rsidP="00F035FD">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1</w:t>
      </w:r>
      <w:r w:rsidRPr="00F035FD">
        <w:rPr>
          <w:rFonts w:ascii="MS Mincho" w:eastAsia="MS Mincho" w:hAnsi="MS Mincho" w:cs="MS Mincho"/>
          <w:sz w:val="21"/>
          <w:szCs w:val="21"/>
          <w:shd w:val="clear" w:color="auto" w:fill="FDFDFD"/>
        </w:rPr>
        <w:t>)</w:t>
      </w:r>
      <w:r w:rsidRPr="00F035FD">
        <w:rPr>
          <w:rFonts w:ascii="MS Mincho" w:eastAsia="MS Mincho" w:hAnsi="MS Mincho" w:cs="MS Gothic"/>
          <w:sz w:val="21"/>
          <w:szCs w:val="21"/>
          <w:shd w:val="clear" w:color="auto" w:fill="FDFDFD"/>
          <w:lang w:val="ja-JP"/>
        </w:rPr>
        <w:t>コロナ禍と向き合う市民社会団体の問題意識</w:t>
      </w:r>
    </w:p>
    <w:p w14:paraId="7819005F"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cs="MS Mincho"/>
          <w:sz w:val="21"/>
          <w:szCs w:val="21"/>
          <w:shd w:val="clear" w:color="auto" w:fill="FDFDFD"/>
        </w:rPr>
        <w:t>新型</w:t>
      </w:r>
      <w:r w:rsidRPr="00F035FD">
        <w:rPr>
          <w:rFonts w:ascii="MS Mincho" w:eastAsia="MS Mincho" w:hAnsi="MS Mincho"/>
          <w:sz w:val="21"/>
          <w:szCs w:val="21"/>
          <w:shd w:val="clear" w:color="auto" w:fill="FDFDFD"/>
        </w:rPr>
        <w:t>コロナウィルスのような感染病による危機の時に正確な防疫情報の提供と拡散、迅速な国家防疫政策の樹立など、国家の危機対処及び管理能力は問題解決の最も重要な要素である。</w:t>
      </w:r>
    </w:p>
    <w:p w14:paraId="72303512"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しかし、これだけで感染病の危機状況から市民を安全に保護するためのすべての要素が揃うという見方は危険であり、今回のコロナ危機状況はこれを証明した重要な事例である。</w:t>
      </w:r>
    </w:p>
    <w:p w14:paraId="3E70D76B"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国家の介入を通じて家庭内暴力の被害から安全に保護される必要がある人々、低賃金労働に苦しみ、「社会的距離」と「一時的な停止（営業や仕事の一時的な自粛）」が基本的に不可能な環境にさらされている現場労働者、社会的距離を置くことがもたらした空白を補うため、昼夜を問わずの高強度労働で健康まで脅かされる宅配労働者、重症障害者などの介助が生存の必須条件である人々など、国家防疫政策の死角地帯を人権を重要視する目線で確認して支援する問題は、行政の努力だけでは不十分である。</w:t>
      </w:r>
    </w:p>
    <w:p w14:paraId="0A0502A9"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感染病による危機の際、防疫以外の社会</w:t>
      </w:r>
      <w:r w:rsidRPr="00F035FD">
        <w:rPr>
          <w:rFonts w:ascii="MS Mincho" w:eastAsia="MS Mincho" w:hAnsi="MS Mincho"/>
          <w:sz w:val="21"/>
          <w:szCs w:val="21"/>
          <w:shd w:val="clear" w:color="auto" w:fill="FDFDFD"/>
          <w:lang w:val="de-DE"/>
        </w:rPr>
        <w:t>·</w:t>
      </w:r>
      <w:r w:rsidRPr="00F035FD">
        <w:rPr>
          <w:rFonts w:ascii="MS Mincho" w:eastAsia="MS Mincho" w:hAnsi="MS Mincho"/>
          <w:sz w:val="21"/>
          <w:szCs w:val="21"/>
          <w:shd w:val="clear" w:color="auto" w:fill="FDFDFD"/>
        </w:rPr>
        <w:t>経済的問題</w:t>
      </w:r>
      <w:r w:rsidRPr="00F035FD">
        <w:rPr>
          <w:rFonts w:ascii="MS Mincho" w:eastAsia="MS Mincho" w:hAnsi="MS Mincho"/>
          <w:sz w:val="21"/>
          <w:szCs w:val="21"/>
          <w:shd w:val="clear" w:color="auto" w:fill="FDFDFD"/>
        </w:rPr>
        <w:t>を現場の声とともに行政に有効に伝えることに強みを持つ市民社会の努力が国家防疫政策と有意義に結びついてこそ、多層的な意味での「安全」が確保されると言える。</w:t>
      </w:r>
    </w:p>
    <w:p w14:paraId="7D43B840"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2A006B8F" w14:textId="54ED29FF" w:rsidR="00691092" w:rsidRPr="00F035FD" w:rsidRDefault="00726F93" w:rsidP="00F035FD">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2)</w:t>
      </w:r>
      <w:r w:rsidRPr="00F035FD">
        <w:rPr>
          <w:rFonts w:ascii="MS Mincho" w:eastAsia="MS Mincho" w:hAnsi="MS Mincho" w:cs="MS Gothic"/>
          <w:sz w:val="21"/>
          <w:szCs w:val="21"/>
          <w:shd w:val="clear" w:color="auto" w:fill="FDFDFD"/>
          <w:lang w:val="ja-JP"/>
        </w:rPr>
        <w:t>ソウル市と市民社会、コロナ禍対応のための民官協力チームを構成</w:t>
      </w:r>
    </w:p>
    <w:p w14:paraId="6D2B0D9C"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27B61083"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ソウル市災害安全対策本部民官協力チームの構成は、ソウル市側の提案で始まった。</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従来、市民社会との協力に重要な価値を与え、新しい政策を市民社会とともに考えるこ</w:t>
      </w:r>
      <w:r w:rsidRPr="00F035FD">
        <w:rPr>
          <w:rFonts w:ascii="MS Mincho" w:eastAsia="MS Mincho" w:hAnsi="MS Mincho"/>
          <w:sz w:val="21"/>
          <w:szCs w:val="21"/>
          <w:shd w:val="clear" w:color="auto" w:fill="FDFDFD"/>
        </w:rPr>
        <w:lastRenderedPageBreak/>
        <w:t>とに長けていたソウル市だったため、民官協力チームの構成はあまりそれほどぎこちない実験ではなかった。</w:t>
      </w:r>
      <w:r w:rsidRPr="00F035FD">
        <w:rPr>
          <w:rFonts w:ascii="MS Mincho" w:eastAsia="MS Mincho" w:hAnsi="MS Mincho"/>
          <w:sz w:val="21"/>
          <w:szCs w:val="21"/>
          <w:shd w:val="clear" w:color="auto" w:fill="FDFDFD"/>
        </w:rPr>
        <w:t xml:space="preserve"> </w:t>
      </w:r>
    </w:p>
    <w:p w14:paraId="0EA4285E"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コロナの流行が本格</w:t>
      </w:r>
      <w:r w:rsidRPr="00F035FD">
        <w:rPr>
          <w:rFonts w:ascii="MS Mincho" w:eastAsia="MS Mincho" w:hAnsi="MS Mincho"/>
          <w:sz w:val="21"/>
          <w:szCs w:val="21"/>
          <w:shd w:val="clear" w:color="auto" w:fill="FDFDFD"/>
        </w:rPr>
        <w:t>化する段階であった</w:t>
      </w:r>
      <w:r w:rsidRPr="00F035FD">
        <w:rPr>
          <w:rFonts w:ascii="MS Mincho" w:eastAsia="MS Mincho" w:hAnsi="MS Mincho"/>
          <w:sz w:val="21"/>
          <w:szCs w:val="21"/>
          <w:shd w:val="clear" w:color="auto" w:fill="FDFDFD"/>
        </w:rPr>
        <w:t>3</w:t>
      </w:r>
      <w:r w:rsidRPr="00F035FD">
        <w:rPr>
          <w:rFonts w:ascii="MS Mincho" w:eastAsia="MS Mincho" w:hAnsi="MS Mincho"/>
          <w:sz w:val="21"/>
          <w:szCs w:val="21"/>
          <w:shd w:val="clear" w:color="auto" w:fill="FDFDFD"/>
        </w:rPr>
        <w:t>月末、市民社会の対応は主にボランティア領域、社会福祉領域、マウル共同体領域を中心に活発に行われていたが、各領域の活動が効率性に基づいた高いレベルの連帯活動にまではつながらなかった。</w:t>
      </w:r>
      <w:r w:rsidRPr="00F035FD">
        <w:rPr>
          <w:rFonts w:ascii="MS Mincho" w:eastAsia="MS Mincho" w:hAnsi="MS Mincho"/>
          <w:sz w:val="21"/>
          <w:szCs w:val="21"/>
          <w:shd w:val="clear" w:color="auto" w:fill="FDFDFD"/>
        </w:rPr>
        <w:t xml:space="preserve"> </w:t>
      </w:r>
    </w:p>
    <w:p w14:paraId="4AAD4928"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ソウル市災害安全本部民官協力チームは、これらの領域間の情報を共有し、必要な資源が適切に連結されるようコアの役割を果たすことを目標に、各領域の担当者で構成。</w:t>
      </w:r>
    </w:p>
    <w:p w14:paraId="74DC6768"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①</w:t>
      </w:r>
      <w:r w:rsidRPr="00F035FD">
        <w:rPr>
          <w:rFonts w:ascii="MS Mincho" w:eastAsia="MS Mincho" w:hAnsi="MS Mincho"/>
          <w:sz w:val="21"/>
          <w:szCs w:val="21"/>
          <w:shd w:val="clear" w:color="auto" w:fill="FDFDFD"/>
          <w:lang w:val="zh-TW" w:eastAsia="zh-TW"/>
        </w:rPr>
        <w:t>行政領域</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ソウル市民主主義委員会協治担当官、支援官などの担当者</w:t>
      </w:r>
    </w:p>
    <w:p w14:paraId="467805DB"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②</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lang w:val="zh-TW" w:eastAsia="zh-TW"/>
        </w:rPr>
        <w:t>民間領域</w:t>
      </w:r>
      <w:r w:rsidRPr="00F035FD">
        <w:rPr>
          <w:rFonts w:ascii="MS Mincho" w:eastAsia="MS Mincho" w:hAnsi="MS Mincho"/>
          <w:sz w:val="21"/>
          <w:szCs w:val="21"/>
          <w:shd w:val="clear" w:color="auto" w:fill="FDFDFD"/>
        </w:rPr>
        <w:t xml:space="preserve"> </w:t>
      </w:r>
    </w:p>
    <w:p w14:paraId="05856CD1"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韓国ボランティアセンターなどのボランティア領域</w:t>
      </w:r>
      <w:r w:rsidRPr="00F035FD">
        <w:rPr>
          <w:rFonts w:ascii="MS Mincho" w:eastAsia="MS Mincho" w:hAnsi="MS Mincho"/>
          <w:sz w:val="21"/>
          <w:szCs w:val="21"/>
          <w:shd w:val="clear" w:color="auto" w:fill="FDFDFD"/>
        </w:rPr>
        <w:t xml:space="preserve"> </w:t>
      </w:r>
    </w:p>
    <w:p w14:paraId="6AAC41A0"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茶山人権センターなど人権団体</w:t>
      </w:r>
      <w:r w:rsidRPr="00F035FD">
        <w:rPr>
          <w:rFonts w:ascii="MS Mincho" w:eastAsia="MS Mincho" w:hAnsi="MS Mincho"/>
          <w:sz w:val="21"/>
          <w:szCs w:val="21"/>
          <w:shd w:val="clear" w:color="auto" w:fill="FDFDFD"/>
        </w:rPr>
        <w:t xml:space="preserve"> </w:t>
      </w:r>
    </w:p>
    <w:p w14:paraId="6D5E7DB3"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健康な世の中ネットワークなど保健医療市民社会団体</w:t>
      </w:r>
    </w:p>
    <w:p w14:paraId="5D092F6A"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市民ネット、江西市民協力プラットフォームなどの草の根、マウル共同体領域</w:t>
      </w:r>
    </w:p>
    <w:p w14:paraId="446CEB38"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ソウル市</w:t>
      </w:r>
      <w:r w:rsidRPr="00F035FD">
        <w:rPr>
          <w:rFonts w:ascii="MS Mincho" w:eastAsia="MS Mincho" w:hAnsi="MS Mincho"/>
          <w:sz w:val="21"/>
          <w:szCs w:val="21"/>
          <w:shd w:val="clear" w:color="auto" w:fill="FDFDFD"/>
        </w:rPr>
        <w:t>NPO</w:t>
      </w:r>
      <w:r w:rsidRPr="00F035FD">
        <w:rPr>
          <w:rFonts w:ascii="MS Mincho" w:eastAsia="MS Mincho" w:hAnsi="MS Mincho"/>
          <w:sz w:val="21"/>
          <w:szCs w:val="21"/>
          <w:shd w:val="clear" w:color="auto" w:fill="FDFDFD"/>
        </w:rPr>
        <w:t>支援センター、ソウル市マウル共同体総合支援センターなどの中間支援組織</w:t>
      </w:r>
    </w:p>
    <w:p w14:paraId="2188AAE6" w14:textId="77777777" w:rsidR="00691092" w:rsidRPr="00F035FD"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1310EE15" w14:textId="5A58BF87" w:rsidR="00691092" w:rsidRPr="00F035FD" w:rsidRDefault="00726F93" w:rsidP="00F035FD">
      <w:pPr>
        <w:pStyle w:val="2"/>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rPr>
        <w:t>3</w:t>
      </w:r>
      <w:r w:rsidRPr="00F035FD">
        <w:rPr>
          <w:rFonts w:ascii="MS Mincho" w:eastAsia="MS Mincho" w:hAnsi="MS Mincho" w:cs="MS Mincho"/>
          <w:sz w:val="21"/>
          <w:szCs w:val="21"/>
          <w:shd w:val="clear" w:color="auto" w:fill="FDFDFD"/>
        </w:rPr>
        <w:t>)</w:t>
      </w:r>
      <w:r w:rsidRPr="00F035FD">
        <w:rPr>
          <w:rFonts w:ascii="MS Mincho" w:eastAsia="MS Mincho" w:hAnsi="MS Mincho" w:cs="MS Gothic"/>
          <w:sz w:val="21"/>
          <w:szCs w:val="21"/>
          <w:shd w:val="clear" w:color="auto" w:fill="FDFDFD"/>
          <w:lang w:val="ja-JP"/>
        </w:rPr>
        <w:t>民官協力の趣旨と課題は何だったのか？</w:t>
      </w:r>
    </w:p>
    <w:p w14:paraId="0B8A5BC5"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ソウル市の防疫対策を含めた災害関連国の政策をわかりやすい市民の言語で案内し、防疫システムがより厚く形成されるよう誘導</w:t>
      </w:r>
    </w:p>
    <w:p w14:paraId="55EF5AA0"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before="0"/>
        <w:ind w:left="210" w:hangingChars="100" w:hanging="21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コロナによる災害危機状況が長期化する兆しが見られることにより、社会的距離を置く一環として進められた「一時的な停止（営業や仕事の一時的な自粛）」に参加できない死角地帯の発掘など、転換と回復のための市民社会との協力が目標。</w:t>
      </w:r>
    </w:p>
    <w:p w14:paraId="5A747F98" w14:textId="2E86C24B" w:rsidR="00691092" w:rsidRDefault="00691092"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02D895A9" w14:textId="77777777" w:rsidR="00F035FD" w:rsidRPr="00F035FD" w:rsidRDefault="00F035FD"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hint="eastAsia"/>
          <w:sz w:val="21"/>
          <w:szCs w:val="21"/>
          <w:shd w:val="clear" w:color="auto" w:fill="FFFFFF"/>
        </w:rPr>
      </w:pPr>
    </w:p>
    <w:p w14:paraId="424FD165" w14:textId="5472FCCA" w:rsidR="00691092" w:rsidRPr="00F035FD" w:rsidRDefault="00726F93" w:rsidP="00F035FD">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4</w:t>
      </w:r>
      <w:r w:rsidRPr="00F035FD">
        <w:rPr>
          <w:rFonts w:ascii="MS Mincho" w:eastAsia="MS Mincho" w:hAnsi="MS Mincho" w:cs="ヒラギノ角ゴ ProN W3"/>
          <w:sz w:val="21"/>
          <w:szCs w:val="21"/>
          <w:shd w:val="clear" w:color="auto" w:fill="FDFDFD"/>
        </w:rPr>
        <w:t>)</w:t>
      </w:r>
      <w:r w:rsidRPr="00F035FD">
        <w:rPr>
          <w:rFonts w:ascii="MS Mincho" w:eastAsia="MS Mincho" w:hAnsi="MS Mincho" w:cs="MS Gothic"/>
          <w:sz w:val="21"/>
          <w:szCs w:val="21"/>
          <w:shd w:val="clear" w:color="auto" w:fill="FDFDFD"/>
          <w:lang w:val="ja-JP"/>
        </w:rPr>
        <w:t>主な活動</w:t>
      </w:r>
    </w:p>
    <w:p w14:paraId="095B3031" w14:textId="77777777" w:rsidR="00691092" w:rsidRPr="00F035FD" w:rsidRDefault="00726F93">
      <w:pPr>
        <w:pStyle w:val="3"/>
        <w:ind w:left="240"/>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cs="MS Gothic"/>
          <w:sz w:val="21"/>
          <w:szCs w:val="21"/>
          <w:shd w:val="clear" w:color="auto" w:fill="FDFDFD"/>
          <w:lang w:val="ja-JP"/>
        </w:rPr>
        <w:t>防疫及び政策の死角地帯を発掘するため、民間領域における懇談会の開催及び政策提案を収斂</w:t>
      </w:r>
    </w:p>
    <w:p w14:paraId="0A548BFD"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非正規労働センター懇談会</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非正規労働者の実態調査及び被害現況の調査など政策提案を収斂</w:t>
      </w:r>
    </w:p>
    <w:p w14:paraId="688B279F"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移住民及び難民関連団体懇談会</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（移住者及び難民に）合わせた防疫情報提供、災害支援金の支援拡大などの政策提案を収斂</w:t>
      </w:r>
    </w:p>
    <w:p w14:paraId="3D7C003D"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芸術分野懇談会</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文化</w:t>
      </w:r>
      <w:r w:rsidRPr="00F035FD">
        <w:rPr>
          <w:rFonts w:ascii="MS Mincho" w:eastAsia="MS Mincho" w:hAnsi="MS Mincho"/>
          <w:sz w:val="21"/>
          <w:szCs w:val="21"/>
          <w:shd w:val="clear" w:color="auto" w:fill="FDFDFD"/>
          <w:lang w:val="de-DE"/>
        </w:rPr>
        <w:t>·</w:t>
      </w:r>
      <w:r w:rsidRPr="00F035FD">
        <w:rPr>
          <w:rFonts w:ascii="MS Mincho" w:eastAsia="MS Mincho" w:hAnsi="MS Mincho"/>
          <w:sz w:val="21"/>
          <w:szCs w:val="21"/>
          <w:shd w:val="clear" w:color="auto" w:fill="FDFDFD"/>
        </w:rPr>
        <w:t>芸術家</w:t>
      </w:r>
      <w:r w:rsidRPr="00F035FD">
        <w:rPr>
          <w:rFonts w:ascii="MS Mincho" w:eastAsia="MS Mincho" w:hAnsi="MS Mincho"/>
          <w:sz w:val="21"/>
          <w:szCs w:val="21"/>
          <w:shd w:val="clear" w:color="auto" w:fill="FDFDFD"/>
          <w:lang w:val="de-DE"/>
        </w:rPr>
        <w:t>·</w:t>
      </w:r>
      <w:r w:rsidRPr="00F035FD">
        <w:rPr>
          <w:rFonts w:ascii="MS Mincho" w:eastAsia="MS Mincho" w:hAnsi="MS Mincho"/>
          <w:sz w:val="21"/>
          <w:szCs w:val="21"/>
          <w:shd w:val="clear" w:color="auto" w:fill="FDFDFD"/>
        </w:rPr>
        <w:t>講師労働者などの支援政策に関する意見収斂</w:t>
      </w:r>
    </w:p>
    <w:p w14:paraId="5921F934"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非営利民間団体の被害支援政策の収斂</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非営利団体対象の雇用維持支援金政策の推進検討</w:t>
      </w:r>
      <w:r w:rsidRPr="00F035FD">
        <w:rPr>
          <w:rFonts w:ascii="MS Mincho" w:eastAsia="MS Mincho" w:hAnsi="MS Mincho"/>
          <w:sz w:val="21"/>
          <w:szCs w:val="21"/>
          <w:shd w:val="clear" w:color="auto" w:fill="FDFDFD"/>
        </w:rPr>
        <w:t xml:space="preserve"> </w:t>
      </w:r>
    </w:p>
    <w:p w14:paraId="07621FF4"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5A7081DF" w14:textId="77777777" w:rsidR="00691092" w:rsidRPr="00F035FD" w:rsidRDefault="00726F93">
      <w:pPr>
        <w:pStyle w:val="3"/>
        <w:ind w:left="240"/>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cs="MS Gothic"/>
          <w:sz w:val="21"/>
          <w:szCs w:val="21"/>
          <w:shd w:val="clear" w:color="auto" w:fill="FDFDFD"/>
          <w:lang w:val="ja-JP"/>
        </w:rPr>
        <w:t>コロナに関する各種情報の共有</w:t>
      </w:r>
    </w:p>
    <w:p w14:paraId="2A10D515"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=&gt;&gt;</w:t>
      </w:r>
      <w:r w:rsidRPr="00F035FD">
        <w:rPr>
          <w:rFonts w:ascii="MS Mincho" w:eastAsia="MS Mincho" w:hAnsi="MS Mincho"/>
          <w:sz w:val="21"/>
          <w:szCs w:val="21"/>
          <w:shd w:val="clear" w:color="auto" w:fill="FDFDFD"/>
        </w:rPr>
        <w:t>オン・ソウル・キャンペーン・サイト及びニュースレターを発刊し、ソウル市内外の対応状況と民間レベルの対応内容をインタビュー、また、その他の方法でソウル市民に共有</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週</w:t>
      </w:r>
      <w:r w:rsidRPr="00F035FD">
        <w:rPr>
          <w:rFonts w:ascii="MS Mincho" w:eastAsia="MS Mincho" w:hAnsi="MS Mincho"/>
          <w:sz w:val="21"/>
          <w:szCs w:val="21"/>
          <w:shd w:val="clear" w:color="auto" w:fill="FDFDFD"/>
        </w:rPr>
        <w:t>1</w:t>
      </w:r>
      <w:r w:rsidRPr="00F035FD">
        <w:rPr>
          <w:rFonts w:ascii="MS Mincho" w:eastAsia="MS Mincho" w:hAnsi="MS Mincho"/>
          <w:sz w:val="21"/>
          <w:szCs w:val="21"/>
          <w:shd w:val="clear" w:color="auto" w:fill="FDFDFD"/>
        </w:rPr>
        <w:t>回発刊</w:t>
      </w:r>
      <w:r w:rsidRPr="00F035FD">
        <w:rPr>
          <w:rFonts w:ascii="MS Mincho" w:eastAsia="MS Mincho" w:hAnsi="MS Mincho"/>
          <w:sz w:val="21"/>
          <w:szCs w:val="21"/>
          <w:shd w:val="clear" w:color="auto" w:fill="FDFDFD"/>
        </w:rPr>
        <w:t>)</w:t>
      </w:r>
    </w:p>
    <w:p w14:paraId="62CB60FE"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=&gt;&gt;</w:t>
      </w:r>
      <w:r w:rsidRPr="00F035FD">
        <w:rPr>
          <w:rFonts w:ascii="MS Mincho" w:eastAsia="MS Mincho" w:hAnsi="MS Mincho"/>
          <w:sz w:val="21"/>
          <w:szCs w:val="21"/>
          <w:shd w:val="clear" w:color="auto" w:fill="FDFDFD"/>
        </w:rPr>
        <w:t>コロナ克服のための市民社会の自発的キャン</w:t>
      </w:r>
      <w:r w:rsidRPr="00F035FD">
        <w:rPr>
          <w:rFonts w:ascii="MS Mincho" w:eastAsia="MS Mincho" w:hAnsi="MS Mincho"/>
          <w:sz w:val="21"/>
          <w:szCs w:val="21"/>
          <w:shd w:val="clear" w:color="auto" w:fill="FDFDFD"/>
        </w:rPr>
        <w:t>ペーン事例収集及び拡散</w:t>
      </w:r>
      <w:r w:rsidRPr="00F035FD">
        <w:rPr>
          <w:rFonts w:ascii="MS Mincho" w:eastAsia="MS Mincho" w:hAnsi="MS Mincho"/>
          <w:sz w:val="21"/>
          <w:szCs w:val="21"/>
          <w:shd w:val="clear" w:color="auto" w:fill="FDFDFD"/>
          <w:lang w:val="ru-RU"/>
        </w:rPr>
        <w:t>:140</w:t>
      </w:r>
      <w:r w:rsidRPr="00F035FD">
        <w:rPr>
          <w:rFonts w:ascii="MS Mincho" w:eastAsia="MS Mincho" w:hAnsi="MS Mincho"/>
          <w:sz w:val="21"/>
          <w:szCs w:val="21"/>
          <w:shd w:val="clear" w:color="auto" w:fill="FDFDFD"/>
        </w:rPr>
        <w:t>事例を掲示</w:t>
      </w:r>
    </w:p>
    <w:p w14:paraId="2F54CC5D"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オンラインを通じた常時疎通、分野別小規模の会議を運営</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災害ガバナンス構築</w:t>
      </w:r>
      <w:r w:rsidRPr="00F035FD">
        <w:rPr>
          <w:rFonts w:ascii="MS Mincho" w:eastAsia="MS Mincho" w:hAnsi="MS Mincho"/>
          <w:sz w:val="21"/>
          <w:szCs w:val="21"/>
          <w:shd w:val="clear" w:color="auto" w:fill="FDFDFD"/>
        </w:rPr>
        <w:t>)</w:t>
      </w:r>
    </w:p>
    <w:p w14:paraId="6330C853"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市民社会を通じた正確な防疫情報の拡散など、市民協力型防疫推進</w:t>
      </w:r>
    </w:p>
    <w:p w14:paraId="61820F5D"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コロナ克服のための市民社会の自発的キャンペーンなど事例の蓄積、意見収斂</w:t>
      </w:r>
    </w:p>
    <w:p w14:paraId="55943C40"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「安全につなぐ」など「一時的な停止（営業や仕事の一時的な自粛）」への転換と回復のためのキャンペーンを準備</w:t>
      </w:r>
    </w:p>
    <w:p w14:paraId="32D83872"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Chars="200" w:left="69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市民生活安定政策の死角地帯に対するソウル市</w:t>
      </w:r>
      <w:r w:rsidRPr="00F035FD">
        <w:rPr>
          <w:rFonts w:ascii="MS Mincho" w:eastAsia="MS Mincho" w:hAnsi="MS Mincho" w:cs="ヒラギノ角ゴ ProN W3"/>
          <w:sz w:val="21"/>
          <w:szCs w:val="21"/>
          <w:shd w:val="clear" w:color="auto" w:fill="FDFDFD"/>
        </w:rPr>
        <w:t>―</w:t>
      </w:r>
      <w:r w:rsidRPr="00F035FD">
        <w:rPr>
          <w:rFonts w:ascii="MS Mincho" w:eastAsia="MS Mincho" w:hAnsi="MS Mincho"/>
          <w:sz w:val="21"/>
          <w:szCs w:val="21"/>
          <w:shd w:val="clear" w:color="auto" w:fill="FDFDFD"/>
        </w:rPr>
        <w:t>市民社会の協力対策模</w:t>
      </w:r>
    </w:p>
    <w:p w14:paraId="2BFA350C"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38D1D9B6" w14:textId="2273EDB5" w:rsidR="00691092" w:rsidRPr="00F035FD" w:rsidRDefault="00726F93">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lastRenderedPageBreak/>
        <w:t>5)</w:t>
      </w:r>
      <w:r w:rsidRPr="00F035FD">
        <w:rPr>
          <w:rFonts w:ascii="MS Mincho" w:eastAsia="MS Mincho" w:hAnsi="MS Mincho"/>
          <w:sz w:val="21"/>
          <w:szCs w:val="21"/>
          <w:shd w:val="clear" w:color="auto" w:fill="FDFDFD"/>
        </w:rPr>
        <w:t xml:space="preserve"> </w:t>
      </w:r>
      <w:r w:rsidRPr="00F035FD">
        <w:rPr>
          <w:rFonts w:ascii="MS Mincho" w:eastAsia="MS Mincho" w:hAnsi="MS Mincho" w:cs="MS Gothic"/>
          <w:sz w:val="21"/>
          <w:szCs w:val="21"/>
          <w:shd w:val="clear" w:color="auto" w:fill="FDFDFD"/>
          <w:lang w:val="ja-JP"/>
        </w:rPr>
        <w:t>成果と課題</w:t>
      </w:r>
    </w:p>
    <w:p w14:paraId="6599F87A" w14:textId="77777777" w:rsidR="00691092" w:rsidRPr="00F035FD" w:rsidRDefault="00726F93">
      <w:pPr>
        <w:pStyle w:val="3"/>
        <w:ind w:left="240"/>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cs="MS Mincho"/>
          <w:sz w:val="21"/>
          <w:szCs w:val="21"/>
          <w:shd w:val="clear" w:color="auto" w:fill="FDFDFD"/>
          <w:lang w:val="ja-JP"/>
        </w:rPr>
        <w:t>民</w:t>
      </w:r>
      <w:r w:rsidRPr="00F035FD">
        <w:rPr>
          <w:rFonts w:ascii="MS Mincho" w:eastAsia="MS Mincho" w:hAnsi="MS Mincho" w:cs="MS Gothic"/>
          <w:sz w:val="21"/>
          <w:szCs w:val="21"/>
          <w:shd w:val="clear" w:color="auto" w:fill="FDFDFD"/>
          <w:lang w:val="ja-JP"/>
        </w:rPr>
        <w:t>官協力活動の成果</w:t>
      </w:r>
      <w:r w:rsidRPr="00F035FD">
        <w:rPr>
          <w:rFonts w:ascii="MS Mincho" w:eastAsia="MS Mincho" w:hAnsi="MS Mincho"/>
          <w:sz w:val="21"/>
          <w:szCs w:val="21"/>
          <w:shd w:val="clear" w:color="auto" w:fill="FDFDFD"/>
        </w:rPr>
        <w:t xml:space="preserve"> </w:t>
      </w:r>
    </w:p>
    <w:p w14:paraId="5EDE4699"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68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=&gt;&gt;</w:t>
      </w:r>
      <w:r w:rsidRPr="00F035FD">
        <w:rPr>
          <w:rFonts w:ascii="MS Mincho" w:eastAsia="MS Mincho" w:hAnsi="MS Mincho"/>
          <w:sz w:val="21"/>
          <w:szCs w:val="21"/>
          <w:shd w:val="clear" w:color="auto" w:fill="FDFDFD"/>
        </w:rPr>
        <w:t>これまで</w:t>
      </w:r>
      <w:r w:rsidRPr="00F035FD">
        <w:rPr>
          <w:rFonts w:ascii="MS Mincho" w:eastAsia="MS Mincho" w:hAnsi="MS Mincho"/>
          <w:sz w:val="21"/>
          <w:szCs w:val="21"/>
          <w:shd w:val="clear" w:color="auto" w:fill="FDFDFD"/>
        </w:rPr>
        <w:t>2002</w:t>
      </w:r>
      <w:r w:rsidRPr="00F035FD">
        <w:rPr>
          <w:rFonts w:ascii="MS Mincho" w:eastAsia="MS Mincho" w:hAnsi="MS Mincho"/>
          <w:sz w:val="21"/>
          <w:szCs w:val="21"/>
          <w:shd w:val="clear" w:color="auto" w:fill="FDFDFD"/>
        </w:rPr>
        <w:t>年</w:t>
      </w:r>
      <w:r w:rsidRPr="00F035FD">
        <w:rPr>
          <w:rFonts w:ascii="MS Mincho" w:eastAsia="MS Mincho" w:hAnsi="MS Mincho"/>
          <w:sz w:val="21"/>
          <w:szCs w:val="21"/>
          <w:shd w:val="clear" w:color="auto" w:fill="FDFDFD"/>
        </w:rPr>
        <w:t>SARS</w:t>
      </w:r>
      <w:r w:rsidRPr="00F035FD">
        <w:rPr>
          <w:rFonts w:ascii="MS Mincho" w:eastAsia="MS Mincho" w:hAnsi="MS Mincho"/>
          <w:sz w:val="21"/>
          <w:szCs w:val="21"/>
          <w:shd w:val="clear" w:color="auto" w:fill="FDFDFD"/>
          <w:lang w:val="zh-TW" w:eastAsia="zh-TW"/>
        </w:rPr>
        <w:t>、</w:t>
      </w:r>
      <w:r w:rsidRPr="00F035FD">
        <w:rPr>
          <w:rFonts w:ascii="MS Mincho" w:eastAsia="MS Mincho" w:hAnsi="MS Mincho"/>
          <w:sz w:val="21"/>
          <w:szCs w:val="21"/>
          <w:shd w:val="clear" w:color="auto" w:fill="FDFDFD"/>
        </w:rPr>
        <w:t>2009</w:t>
      </w:r>
      <w:r w:rsidRPr="00F035FD">
        <w:rPr>
          <w:rFonts w:ascii="MS Mincho" w:eastAsia="MS Mincho" w:hAnsi="MS Mincho"/>
          <w:sz w:val="21"/>
          <w:szCs w:val="21"/>
          <w:shd w:val="clear" w:color="auto" w:fill="FDFDFD"/>
        </w:rPr>
        <w:t>年新型インフルエンザ、</w:t>
      </w:r>
      <w:r w:rsidRPr="00F035FD">
        <w:rPr>
          <w:rFonts w:ascii="MS Mincho" w:eastAsia="MS Mincho" w:hAnsi="MS Mincho"/>
          <w:sz w:val="21"/>
          <w:szCs w:val="21"/>
          <w:shd w:val="clear" w:color="auto" w:fill="FDFDFD"/>
        </w:rPr>
        <w:t>2015</w:t>
      </w:r>
      <w:r w:rsidRPr="00F035FD">
        <w:rPr>
          <w:rFonts w:ascii="MS Mincho" w:eastAsia="MS Mincho" w:hAnsi="MS Mincho"/>
          <w:sz w:val="21"/>
          <w:szCs w:val="21"/>
          <w:shd w:val="clear" w:color="auto" w:fill="FDFDFD"/>
        </w:rPr>
        <w:t>年</w:t>
      </w:r>
      <w:r w:rsidRPr="00F035FD">
        <w:rPr>
          <w:rFonts w:ascii="MS Mincho" w:eastAsia="MS Mincho" w:hAnsi="MS Mincho"/>
          <w:sz w:val="21"/>
          <w:szCs w:val="21"/>
          <w:shd w:val="clear" w:color="auto" w:fill="FDFDFD"/>
          <w:lang w:val="en-US"/>
        </w:rPr>
        <w:t>MERS</w:t>
      </w:r>
      <w:r w:rsidRPr="00F035FD">
        <w:rPr>
          <w:rFonts w:ascii="MS Mincho" w:eastAsia="MS Mincho" w:hAnsi="MS Mincho"/>
          <w:sz w:val="21"/>
          <w:szCs w:val="21"/>
          <w:shd w:val="clear" w:color="auto" w:fill="FDFDFD"/>
        </w:rPr>
        <w:t>、そして</w:t>
      </w:r>
      <w:r w:rsidRPr="00F035FD">
        <w:rPr>
          <w:rFonts w:ascii="MS Mincho" w:eastAsia="MS Mincho" w:hAnsi="MS Mincho"/>
          <w:sz w:val="21"/>
          <w:szCs w:val="21"/>
          <w:shd w:val="clear" w:color="auto" w:fill="FDFDFD"/>
        </w:rPr>
        <w:t>2020</w:t>
      </w:r>
      <w:r w:rsidRPr="00F035FD">
        <w:rPr>
          <w:rFonts w:ascii="MS Mincho" w:eastAsia="MS Mincho" w:hAnsi="MS Mincho"/>
          <w:sz w:val="21"/>
          <w:szCs w:val="21"/>
          <w:shd w:val="clear" w:color="auto" w:fill="FDFDFD"/>
        </w:rPr>
        <w:t>年コロナまで繰り返しやってくる感染病危機状況で、行政と民間がこれを克服するためのガバナンスを構成し、対応した経験を持っていなかった。</w:t>
      </w:r>
    </w:p>
    <w:p w14:paraId="1047331A"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68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ソウル市災害安全対策本部民官協力チームは、ソウル市とソウル所在市民社会団体が初めて協力の枠組みを構成し、感染病による危機状況を克服するための議論と実践を行ったが、これは災害克服ガバナンスにおいて意味のある成果として記録されることになるだろう。</w:t>
      </w:r>
    </w:p>
    <w:p w14:paraId="168025EB"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68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特にコロナ感染病の危機状況において</w:t>
      </w:r>
      <w:r w:rsidRPr="00F035FD">
        <w:rPr>
          <w:rFonts w:ascii="MS Mincho" w:eastAsia="MS Mincho" w:hAnsi="MS Mincho"/>
          <w:sz w:val="21"/>
          <w:szCs w:val="21"/>
          <w:shd w:val="clear" w:color="auto" w:fill="FDFDFD"/>
        </w:rPr>
        <w:t>初期の防疫問題を超え、状況が長期化することによる防疫以外の脆弱階層、未登録移住民など支援の死角地帯を発掘し、彼・彼女らを支援する問題を含めた社会経済的な側面での危機克服を主要議題として扱った点は、総体的な災難克服のための模範的な先例を作り出したと評価できる。</w:t>
      </w:r>
    </w:p>
    <w:p w14:paraId="4D3B680F"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680" w:hanging="20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いわゆる「（コロナの）梨泰院クラブの拡散」問題が、ややもすると性少数者に対する嫌悪と差別の問題に拡大する可能性があった状況、そして「不法滞在者」が「未登録移住民」という表現で使われる過程、そして「電子バンド」施行による人権侵害的要素が人権団体の積極</w:t>
      </w:r>
      <w:r w:rsidRPr="00F035FD">
        <w:rPr>
          <w:rFonts w:ascii="MS Mincho" w:eastAsia="MS Mincho" w:hAnsi="MS Mincho"/>
          <w:sz w:val="21"/>
          <w:szCs w:val="21"/>
          <w:shd w:val="clear" w:color="auto" w:fill="FDFDFD"/>
        </w:rPr>
        <w:t>的な介入と、その都度ソウル市の民官協力チームを通じた問題提起されることを通じて是正され、以後の政策にも反映された点は、災難危機の際、ややもすれば疎かになりかねない人権問題に対するセンシティビティに対して、常に緊張感を維持できる装置として作用。</w:t>
      </w:r>
    </w:p>
    <w:p w14:paraId="7B13F06C"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680" w:hanging="200"/>
        <w:rPr>
          <w:rFonts w:ascii="MS Mincho" w:eastAsia="MS Mincho" w:hAnsi="MS Mincho" w:cs="Helvetica"/>
          <w:sz w:val="21"/>
          <w:szCs w:val="21"/>
          <w:shd w:val="clear" w:color="auto" w:fill="FFFFFF"/>
        </w:rPr>
      </w:pPr>
    </w:p>
    <w:p w14:paraId="46FB4B6E"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31899FE4" w14:textId="77777777" w:rsidR="00691092" w:rsidRPr="00F035FD" w:rsidRDefault="00726F93">
      <w:pPr>
        <w:pStyle w:val="3"/>
        <w:ind w:left="480"/>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cs="MS Gothic"/>
          <w:sz w:val="21"/>
          <w:szCs w:val="21"/>
          <w:shd w:val="clear" w:color="auto" w:fill="FDFDFD"/>
          <w:lang w:val="ja-JP"/>
        </w:rPr>
        <w:t>活動を通じて発見された課題</w:t>
      </w:r>
    </w:p>
    <w:p w14:paraId="145DF2A7"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92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コロナ以降も感染病災難危機は似たパターンで繰り返されることが予測される。こうした状況でのガバナンス体系は長期化に対する備えをよりきめ細かく考える必要がある。</w:t>
      </w:r>
      <w:r w:rsidRPr="00F035FD">
        <w:rPr>
          <w:rFonts w:ascii="MS Mincho" w:eastAsia="MS Mincho" w:hAnsi="MS Mincho"/>
          <w:sz w:val="21"/>
          <w:szCs w:val="21"/>
          <w:shd w:val="clear" w:color="auto" w:fill="FDFDFD"/>
        </w:rPr>
        <w:t xml:space="preserve"> </w:t>
      </w:r>
    </w:p>
    <w:p w14:paraId="7332A99C"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92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cs="MS Mincho"/>
          <w:sz w:val="21"/>
          <w:szCs w:val="21"/>
          <w:shd w:val="clear" w:color="auto" w:fill="FDFDFD"/>
        </w:rPr>
        <w:t>民</w:t>
      </w:r>
      <w:r w:rsidRPr="00F035FD">
        <w:rPr>
          <w:rFonts w:ascii="MS Mincho" w:eastAsia="MS Mincho" w:hAnsi="MS Mincho"/>
          <w:sz w:val="21"/>
          <w:szCs w:val="21"/>
          <w:shd w:val="clear" w:color="auto" w:fill="FDFDFD"/>
        </w:rPr>
        <w:t>官協力チームでの議論の結果が行政に伝達され、移行されるまでの手続に対する主体の介入力を今よりも高める必要がある。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ソウル市の個別部署の下に民官協力チームを配置するのではなく、独立的な構成を通じて議題の介入力を高め、対応の迅速性を強化する作業が必要である。</w:t>
      </w:r>
      <w:r w:rsidRPr="00F035FD">
        <w:rPr>
          <w:rFonts w:ascii="MS Mincho" w:eastAsia="MS Mincho" w:hAnsi="MS Mincho"/>
          <w:sz w:val="21"/>
          <w:szCs w:val="21"/>
          <w:shd w:val="clear" w:color="auto" w:fill="FDFDFD"/>
        </w:rPr>
        <w:t xml:space="preserve"> </w:t>
      </w:r>
    </w:p>
    <w:p w14:paraId="79A1C7AB"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92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en-US"/>
        </w:rPr>
        <w:t>=&gt;</w:t>
      </w:r>
      <w:r w:rsidRPr="00F035FD">
        <w:rPr>
          <w:rFonts w:ascii="MS Mincho" w:eastAsia="MS Mincho" w:hAnsi="MS Mincho"/>
          <w:sz w:val="21"/>
          <w:szCs w:val="21"/>
          <w:shd w:val="clear" w:color="auto" w:fill="FDFDFD"/>
        </w:rPr>
        <w:t>特に、いわゆる防疫のゴールデンタイムの時に、体系的かつ効率的な防疫のための市民社会団体との協力する構造をどの時点にどのように作り上げるかを、マニュアル化する必要があり、このための行政と市民社会の間で持続的な討論が必要。</w:t>
      </w:r>
      <w:r w:rsidRPr="00F035FD">
        <w:rPr>
          <w:rFonts w:ascii="MS Mincho" w:eastAsia="MS Mincho" w:hAnsi="MS Mincho"/>
          <w:sz w:val="21"/>
          <w:szCs w:val="21"/>
          <w:shd w:val="clear" w:color="auto" w:fill="FDFDFD"/>
        </w:rPr>
        <w:t xml:space="preserve"> </w:t>
      </w:r>
    </w:p>
    <w:p w14:paraId="4E75F104"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92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行政と市民社会の間の災害時の協力構造を現在より体系化するための民間領域の日常的な災害ネットワークの強化をどのように支援すべきかについて、行政レベルの悩みが始まらなければならない。</w:t>
      </w:r>
    </w:p>
    <w:p w14:paraId="1DAC1713"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92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nl-NL"/>
        </w:rPr>
        <w:t>-</w:t>
      </w:r>
      <w:r w:rsidRPr="00F035FD">
        <w:rPr>
          <w:rFonts w:ascii="MS Mincho" w:eastAsia="MS Mincho" w:hAnsi="MS Mincho" w:cs="MS Mincho"/>
          <w:sz w:val="21"/>
          <w:szCs w:val="21"/>
          <w:shd w:val="clear" w:color="auto" w:fill="FDFDFD"/>
        </w:rPr>
        <w:t>「</w:t>
      </w:r>
      <w:r w:rsidRPr="00F035FD">
        <w:rPr>
          <w:rFonts w:ascii="MS Mincho" w:eastAsia="MS Mincho" w:hAnsi="MS Mincho"/>
          <w:sz w:val="21"/>
          <w:szCs w:val="21"/>
          <w:shd w:val="clear" w:color="auto" w:fill="FDFDFD"/>
          <w:lang w:val="nl-NL"/>
        </w:rPr>
        <w:t>K</w:t>
      </w:r>
      <w:r w:rsidRPr="00F035FD">
        <w:rPr>
          <w:rFonts w:ascii="MS Mincho" w:eastAsia="MS Mincho" w:hAnsi="MS Mincho"/>
          <w:sz w:val="21"/>
          <w:szCs w:val="21"/>
          <w:shd w:val="clear" w:color="auto" w:fill="FDFDFD"/>
          <w:lang w:val="zh-TW" w:eastAsia="zh-TW"/>
        </w:rPr>
        <w:t>防疫」</w:t>
      </w:r>
      <w:r w:rsidRPr="00F035FD">
        <w:rPr>
          <w:rFonts w:ascii="MS Mincho" w:eastAsia="MS Mincho" w:hAnsi="MS Mincho"/>
          <w:sz w:val="21"/>
          <w:szCs w:val="21"/>
          <w:shd w:val="clear" w:color="auto" w:fill="FDFDFD"/>
        </w:rPr>
        <w:t>の本質を構成する見えない要素を政策として引き出すための工夫を始めなければならない。</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行政と民間</w:t>
      </w:r>
      <w:r w:rsidRPr="00F035FD">
        <w:rPr>
          <w:rFonts w:ascii="MS Mincho" w:eastAsia="MS Mincho" w:hAnsi="MS Mincho"/>
          <w:sz w:val="21"/>
          <w:szCs w:val="21"/>
          <w:shd w:val="clear" w:color="auto" w:fill="FDFDFD"/>
        </w:rPr>
        <w:t>が感染病危機の際に迅速に協力できるよう、災害関連法制に手を加え、制度を早急に整備することが必要。</w:t>
      </w:r>
    </w:p>
    <w:p w14:paraId="6DFDE79A" w14:textId="77777777" w:rsidR="00691092" w:rsidRPr="00F035FD" w:rsidRDefault="00726F93">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920" w:hanging="20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災害克服のための市民社会の活動に協力するために予算と権限が配分されるようにする制度を設けるための議論を始めなければならない。</w:t>
      </w:r>
    </w:p>
    <w:p w14:paraId="40AAE586" w14:textId="49A38C68" w:rsidR="00691092"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224E5DE8" w14:textId="77777777" w:rsidR="00F035FD" w:rsidRPr="00F035FD" w:rsidRDefault="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hint="eastAsia"/>
          <w:sz w:val="21"/>
          <w:szCs w:val="21"/>
          <w:shd w:val="clear" w:color="auto" w:fill="FFFFFF"/>
        </w:rPr>
      </w:pPr>
    </w:p>
    <w:p w14:paraId="773412C7" w14:textId="7766851C" w:rsidR="00691092" w:rsidRDefault="00726F93">
      <w:pPr>
        <w:pStyle w:val="1"/>
        <w:rPr>
          <w:rFonts w:ascii="MS Mincho" w:eastAsia="MS Mincho" w:hAnsi="MS Mincho" w:cs="MS Gothic"/>
          <w:sz w:val="21"/>
          <w:szCs w:val="21"/>
          <w:shd w:val="clear" w:color="auto" w:fill="FDFDFD"/>
          <w:lang w:val="ja-JP"/>
        </w:rPr>
      </w:pPr>
      <w:r w:rsidRPr="00F035FD">
        <w:rPr>
          <w:rFonts w:ascii="MS Mincho" w:eastAsia="MS Mincho" w:hAnsi="MS Mincho"/>
          <w:sz w:val="21"/>
          <w:szCs w:val="21"/>
          <w:shd w:val="clear" w:color="auto" w:fill="FDFDFD"/>
        </w:rPr>
        <w:t>5.</w:t>
      </w:r>
      <w:r w:rsidRPr="00F035FD">
        <w:rPr>
          <w:rFonts w:ascii="MS Mincho" w:eastAsia="MS Mincho" w:hAnsi="MS Mincho" w:cs="MS Gothic"/>
          <w:sz w:val="21"/>
          <w:szCs w:val="21"/>
          <w:shd w:val="clear" w:color="auto" w:fill="FDFDFD"/>
          <w:lang w:val="ja-JP"/>
        </w:rPr>
        <w:t>多様な問題についてどのように連帯するのか。</w:t>
      </w:r>
    </w:p>
    <w:p w14:paraId="23C158FA" w14:textId="704BC075" w:rsidR="00691092" w:rsidRPr="00F035FD" w:rsidRDefault="00726F93">
      <w:pPr>
        <w:pStyle w:val="2"/>
        <w:ind w:firstLine="240"/>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1</w:t>
      </w:r>
      <w:r w:rsidRPr="00F035FD">
        <w:rPr>
          <w:rFonts w:ascii="MS Mincho" w:eastAsia="MS Mincho" w:hAnsi="MS Mincho" w:cs="MS Gothic"/>
          <w:sz w:val="21"/>
          <w:szCs w:val="21"/>
          <w:shd w:val="clear" w:color="auto" w:fill="FDFDFD"/>
          <w:lang w:val="ja-JP"/>
        </w:rPr>
        <w:t>）</w:t>
      </w:r>
      <w:r w:rsidRPr="00F035FD">
        <w:rPr>
          <w:rFonts w:ascii="MS Mincho" w:eastAsia="MS Mincho" w:hAnsi="MS Mincho" w:cs="MS Gothic"/>
          <w:sz w:val="21"/>
          <w:szCs w:val="21"/>
          <w:shd w:val="clear" w:color="auto" w:fill="FDFDFD"/>
          <w:lang w:val="ja-JP"/>
        </w:rPr>
        <w:t>このような連帯はやめよう</w:t>
      </w:r>
    </w:p>
    <w:p w14:paraId="4B7F2BE3"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議題に対する効率的な対応を論議するための連帯構成ではなく、ただ対応単位の規模を拡大するための連帯は、むしろ個別団体、あるいは該当部門の集中力を引き上げ、機動</w:t>
      </w:r>
      <w:r w:rsidRPr="00F035FD">
        <w:rPr>
          <w:rFonts w:ascii="MS Mincho" w:eastAsia="MS Mincho" w:hAnsi="MS Mincho"/>
          <w:sz w:val="21"/>
          <w:szCs w:val="21"/>
          <w:shd w:val="clear" w:color="auto" w:fill="FDFDFD"/>
        </w:rPr>
        <w:lastRenderedPageBreak/>
        <w:t>的に対応することよりも劣る。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もちろん規模自体が意味を持つ連帯構成もあるが、すべての議題をこのように眺めて連帯構成の「当為」という慣性に陥り、連帯のための連帯を構成することは、むしろ活動家を疲弊させ、集中力を分散させる結果だけをもたらす。</w:t>
      </w:r>
    </w:p>
    <w:p w14:paraId="68C37EBA"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sz w:val="21"/>
          <w:szCs w:val="21"/>
          <w:shd w:val="clear" w:color="auto" w:fill="FDFDFD"/>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価値と名分が十分だとしても、団体構成員の間の十分な同意なしに試みる連帯は、むしろ議題対応の速度を低下させ、様々な</w:t>
      </w:r>
      <w:r w:rsidRPr="00F035FD">
        <w:rPr>
          <w:rFonts w:ascii="MS Mincho" w:eastAsia="MS Mincho" w:hAnsi="MS Mincho"/>
          <w:sz w:val="21"/>
          <w:szCs w:val="21"/>
          <w:shd w:val="clear" w:color="auto" w:fill="FDFDFD"/>
        </w:rPr>
        <w:t>面で非効率をもたらし、連帯の相手までも弱める。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これは団体間の信頼関係を悪化させ、葛藤の主な原因に拡大しかねない。</w:t>
      </w:r>
    </w:p>
    <w:p w14:paraId="2EE1888D"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1D40610B" w14:textId="252343B0" w:rsidR="00691092" w:rsidRPr="00F035FD" w:rsidRDefault="00726F93">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2</w:t>
      </w:r>
      <w:r w:rsidRPr="00F035FD">
        <w:rPr>
          <w:rFonts w:ascii="MS Mincho" w:eastAsia="MS Mincho" w:hAnsi="MS Mincho" w:cs="ヒラギノ角ゴ ProN W3"/>
          <w:sz w:val="21"/>
          <w:szCs w:val="21"/>
          <w:shd w:val="clear" w:color="auto" w:fill="FDFDFD"/>
        </w:rPr>
        <w:t>)</w:t>
      </w:r>
      <w:r w:rsidRPr="00F035FD">
        <w:rPr>
          <w:rFonts w:ascii="MS Mincho" w:eastAsia="MS Mincho" w:hAnsi="MS Mincho" w:cs="MS Gothic"/>
          <w:sz w:val="21"/>
          <w:szCs w:val="21"/>
          <w:shd w:val="clear" w:color="auto" w:fill="FDFDFD"/>
          <w:lang w:val="ja-JP"/>
        </w:rPr>
        <w:t>正確な議題対応のための効率的連帯機構の構成のために</w:t>
      </w:r>
    </w:p>
    <w:p w14:paraId="49D791FA"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議題対応の目的を達成するために、連帯を希望する当事者たちが持っている利害と要求を明確に把握することを、何よりもまず工夫しなければならない。</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連帯機構を構成して協力する過程で、再度利害と要求が同じであることを確認するための討論を繰り返すことは消耗的であり、当事者を疲弊させる非効率的な連帯方式の典型と言える。</w:t>
      </w:r>
    </w:p>
    <w:p w14:paraId="6E07F963"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議題に対応するための</w:t>
      </w:r>
      <w:r w:rsidRPr="00F035FD">
        <w:rPr>
          <w:rFonts w:ascii="MS Mincho" w:eastAsia="MS Mincho" w:hAnsi="MS Mincho"/>
          <w:sz w:val="21"/>
          <w:szCs w:val="21"/>
          <w:shd w:val="clear" w:color="auto" w:fill="FDFDFD"/>
        </w:rPr>
        <w:t>連帯の目的を正確に確認し、それに対する各連帯主体の間の同意が得られれば、同意が取れた目的が一貫性を保ち、動力の分散を防ぐ連帯機構の構成員間の努力が繋がらなけばならない。</w:t>
      </w:r>
      <w:r w:rsidRPr="00F035FD">
        <w:rPr>
          <w:rFonts w:ascii="MS Mincho" w:eastAsia="MS Mincho" w:hAnsi="MS Mincho"/>
          <w:sz w:val="21"/>
          <w:szCs w:val="21"/>
          <w:shd w:val="clear" w:color="auto" w:fill="FDFDFD"/>
        </w:rPr>
        <w:t xml:space="preserve"> </w:t>
      </w:r>
    </w:p>
    <w:p w14:paraId="42F73570"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DFDFD"/>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連帯機構が議題に対応する過程で、連帯の目的が達成され、あるいは達成できないことが確認された場合には、遅滞なく連帯機構を解散する作業が必要である。</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成否はともかく、連帯の過程が美しい記憶に残ることは、その後の連帯のための重要な仕上げである。</w:t>
      </w:r>
      <w:r w:rsidRPr="00F035FD">
        <w:rPr>
          <w:rFonts w:ascii="MS Mincho" w:eastAsia="MS Mincho" w:hAnsi="MS Mincho"/>
          <w:sz w:val="21"/>
          <w:szCs w:val="21"/>
          <w:shd w:val="clear" w:color="auto" w:fill="FDFDFD"/>
        </w:rPr>
        <w:t xml:space="preserve"> </w:t>
      </w:r>
    </w:p>
    <w:p w14:paraId="20C9E7E0"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7CD13C36" w14:textId="15B08DB7" w:rsidR="00691092" w:rsidRPr="00F035FD" w:rsidRDefault="00726F93">
      <w:pPr>
        <w:pStyle w:val="2"/>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3</w:t>
      </w:r>
      <w:r w:rsidRPr="00F035FD">
        <w:rPr>
          <w:rFonts w:ascii="MS Mincho" w:eastAsia="MS Mincho" w:hAnsi="MS Mincho" w:cs="ヒラギノ角ゴ ProN W3"/>
          <w:sz w:val="21"/>
          <w:szCs w:val="21"/>
          <w:shd w:val="clear" w:color="auto" w:fill="FDFDFD"/>
        </w:rPr>
        <w:t>)</w:t>
      </w:r>
      <w:r w:rsidRPr="00F035FD">
        <w:rPr>
          <w:rFonts w:ascii="MS Mincho" w:eastAsia="MS Mincho" w:hAnsi="MS Mincho" w:cs="MS Gothic"/>
          <w:sz w:val="21"/>
          <w:szCs w:val="21"/>
          <w:shd w:val="clear" w:color="auto" w:fill="FDFDFD"/>
          <w:lang w:val="ja-JP"/>
        </w:rPr>
        <w:t>次を約束できる連帯のためのいくつかの原則</w:t>
      </w:r>
    </w:p>
    <w:p w14:paraId="01FFDA88"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議題対応のための介入の権限が最大限同等に配分されるよう連帯機構を構成して運営しなければならない。</w:t>
      </w:r>
      <w:r w:rsidRPr="00F035FD">
        <w:rPr>
          <w:rFonts w:ascii="MS Mincho" w:eastAsia="MS Mincho" w:hAnsi="MS Mincho"/>
          <w:sz w:val="21"/>
          <w:szCs w:val="21"/>
          <w:shd w:val="clear" w:color="auto" w:fill="FDFDFD"/>
        </w:rPr>
        <w:t xml:space="preserve"> </w:t>
      </w:r>
    </w:p>
    <w:p w14:paraId="4F6F5112"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議題対応のための情報へのアクセスが平等に行われるように、適切な時点と状況に必要な情報の共有を通じて連帯当事者間の信頼を保護するために努めなければならない。</w:t>
      </w:r>
    </w:p>
    <w:p w14:paraId="7C860C2F"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連帯機構の構成を経て役割分担を進める過程で、役割から排除される構成員が発生しないように細心の配慮をしなければならない。</w:t>
      </w:r>
      <w:r w:rsidRPr="00F035FD">
        <w:rPr>
          <w:rFonts w:ascii="MS Mincho" w:eastAsia="MS Mincho" w:hAnsi="MS Mincho"/>
          <w:sz w:val="21"/>
          <w:szCs w:val="21"/>
          <w:shd w:val="clear" w:color="auto" w:fill="FDFDFD"/>
        </w:rPr>
        <w:t xml:space="preserve"> </w:t>
      </w:r>
    </w:p>
    <w:p w14:paraId="3D8E6674"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連帯機構を構成して協力した結果物として得られた成果においても排除される当事者が生じないようにしなければならない。</w:t>
      </w:r>
      <w:r w:rsidRPr="00F035FD">
        <w:rPr>
          <w:rFonts w:ascii="MS Mincho" w:eastAsia="MS Mincho" w:hAnsi="MS Mincho"/>
          <w:sz w:val="21"/>
          <w:szCs w:val="21"/>
          <w:shd w:val="clear" w:color="auto" w:fill="FDFDFD"/>
        </w:rPr>
        <w:t xml:space="preserve"> </w:t>
      </w:r>
    </w:p>
    <w:p w14:paraId="1AFD41E4" w14:textId="77777777" w:rsidR="00691092" w:rsidRPr="00F035FD" w:rsidRDefault="00691092">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rPr>
          <w:rFonts w:ascii="MS Mincho" w:eastAsia="MS Mincho" w:hAnsi="MS Mincho" w:cs="Helvetica"/>
          <w:sz w:val="21"/>
          <w:szCs w:val="21"/>
          <w:shd w:val="clear" w:color="auto" w:fill="FFFFFF"/>
        </w:rPr>
      </w:pPr>
    </w:p>
    <w:p w14:paraId="00D581D4" w14:textId="77777777" w:rsidR="00691092" w:rsidRPr="00F035FD" w:rsidRDefault="00726F93">
      <w:pPr>
        <w:pStyle w:val="2"/>
        <w:ind w:left="480"/>
        <w:rPr>
          <w:rFonts w:ascii="MS Mincho" w:eastAsia="MS Mincho" w:hAnsi="MS Mincho"/>
          <w:sz w:val="21"/>
          <w:szCs w:val="21"/>
          <w:shd w:val="clear" w:color="auto" w:fill="FFFFFF"/>
        </w:rPr>
      </w:pPr>
      <w:r w:rsidRPr="00F035FD">
        <w:rPr>
          <w:rFonts w:ascii="MS Mincho" w:eastAsia="MS Mincho" w:hAnsi="MS Mincho"/>
          <w:sz w:val="21"/>
          <w:szCs w:val="21"/>
          <w:shd w:val="clear" w:color="auto" w:fill="FDFDFD"/>
        </w:rPr>
        <w:t>4).</w:t>
      </w:r>
      <w:r w:rsidRPr="00F035FD">
        <w:rPr>
          <w:rFonts w:ascii="MS Mincho" w:eastAsia="MS Mincho" w:hAnsi="MS Mincho" w:cs="MS Gothic"/>
          <w:sz w:val="21"/>
          <w:szCs w:val="21"/>
          <w:shd w:val="clear" w:color="auto" w:fill="FDFDFD"/>
          <w:lang w:val="ja-JP"/>
        </w:rPr>
        <w:t>連帯の成果を高めるために</w:t>
      </w:r>
      <w:r w:rsidRPr="00F035FD">
        <w:rPr>
          <w:rFonts w:ascii="MS Mincho" w:eastAsia="MS Mincho" w:hAnsi="MS Mincho"/>
          <w:sz w:val="21"/>
          <w:szCs w:val="21"/>
          <w:shd w:val="clear" w:color="auto" w:fill="FDFDFD"/>
        </w:rPr>
        <w:t xml:space="preserve"> </w:t>
      </w:r>
    </w:p>
    <w:p w14:paraId="19E245C2" w14:textId="3478796A"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w:t>
      </w:r>
      <w:r w:rsidRPr="00F035FD">
        <w:rPr>
          <w:rFonts w:ascii="MS Mincho" w:eastAsia="MS Mincho" w:hAnsi="MS Mincho"/>
          <w:sz w:val="21"/>
          <w:szCs w:val="21"/>
          <w:shd w:val="clear" w:color="auto" w:fill="FDFDFD"/>
        </w:rPr>
        <w:t>「点対点</w:t>
      </w:r>
      <w:r w:rsidRPr="00F035FD">
        <w:rPr>
          <w:rFonts w:ascii="MS Mincho" w:eastAsia="MS Mincho" w:hAnsi="MS Mincho"/>
          <w:sz w:val="21"/>
          <w:szCs w:val="21"/>
          <w:shd w:val="clear" w:color="auto" w:fill="FDFDFD"/>
        </w:rPr>
        <w:t>(</w:t>
      </w:r>
      <w:r w:rsidRPr="00F035FD">
        <w:rPr>
          <w:rFonts w:ascii="MS Mincho" w:eastAsia="MS Mincho" w:hAnsi="MS Mincho" w:cs="MS Mincho"/>
          <w:sz w:val="21"/>
          <w:szCs w:val="21"/>
          <w:shd w:val="clear" w:color="auto" w:fill="FDFDFD"/>
        </w:rPr>
        <w:t>の</w:t>
      </w:r>
      <w:r w:rsidRPr="00F035FD">
        <w:rPr>
          <w:rFonts w:ascii="MS Mincho" w:eastAsia="MS Mincho" w:hAnsi="MS Mincho"/>
          <w:sz w:val="21"/>
          <w:szCs w:val="21"/>
          <w:shd w:val="clear" w:color="auto" w:fill="FDFDFD"/>
        </w:rPr>
        <w:t>事案</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」の連帯から「</w:t>
      </w:r>
      <w:r w:rsidRPr="00F035FD">
        <w:rPr>
          <w:rFonts w:ascii="MS Mincho" w:eastAsia="MS Mincho" w:hAnsi="MS Mincho"/>
          <w:color w:val="000000" w:themeColor="text1"/>
          <w:sz w:val="21"/>
          <w:szCs w:val="21"/>
          <w:shd w:val="clear" w:color="auto" w:fill="FDFDFD"/>
        </w:rPr>
        <w:t>線</w:t>
      </w:r>
      <w:r w:rsidRPr="00F035FD">
        <w:rPr>
          <w:rFonts w:ascii="MS Mincho" w:eastAsia="MS Mincho" w:hAnsi="MS Mincho"/>
          <w:sz w:val="21"/>
          <w:szCs w:val="21"/>
          <w:shd w:val="clear" w:color="auto" w:fill="FDFDFD"/>
        </w:rPr>
        <w:t>対線</w:t>
      </w:r>
      <w:r w:rsidRPr="00F035FD">
        <w:rPr>
          <w:rFonts w:ascii="MS Mincho" w:eastAsia="MS Mincho" w:hAnsi="MS Mincho"/>
          <w:sz w:val="21"/>
          <w:szCs w:val="21"/>
          <w:shd w:val="clear" w:color="auto" w:fill="FDFDFD"/>
        </w:rPr>
        <w:t>(</w:t>
      </w:r>
      <w:r w:rsidRPr="00F035FD">
        <w:rPr>
          <w:rFonts w:ascii="MS Mincho" w:eastAsia="MS Mincho" w:hAnsi="MS Mincho" w:cs="MS Mincho"/>
          <w:sz w:val="21"/>
          <w:szCs w:val="21"/>
          <w:shd w:val="clear" w:color="auto" w:fill="FDFDFD"/>
        </w:rPr>
        <w:t>の</w:t>
      </w:r>
      <w:r w:rsidRPr="00F035FD">
        <w:rPr>
          <w:rFonts w:ascii="MS Mincho" w:eastAsia="MS Mincho" w:hAnsi="MS Mincho"/>
          <w:sz w:val="21"/>
          <w:szCs w:val="21"/>
          <w:shd w:val="clear" w:color="auto" w:fill="FDFDFD"/>
        </w:rPr>
        <w:t>団体間</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lang w:val="zh-TW" w:eastAsia="zh-TW"/>
        </w:rPr>
        <w:t>」、「面対面</w:t>
      </w:r>
      <w:r w:rsidRPr="00F035FD">
        <w:rPr>
          <w:rFonts w:ascii="MS Mincho" w:eastAsia="MS Mincho" w:hAnsi="MS Mincho"/>
          <w:sz w:val="21"/>
          <w:szCs w:val="21"/>
          <w:shd w:val="clear" w:color="auto" w:fill="FDFDFD"/>
        </w:rPr>
        <w:t>(</w:t>
      </w:r>
      <w:r w:rsidRPr="00F035FD">
        <w:rPr>
          <w:rFonts w:ascii="MS Mincho" w:eastAsia="MS Mincho" w:hAnsi="MS Mincho" w:cs="MS Mincho"/>
          <w:sz w:val="21"/>
          <w:szCs w:val="21"/>
          <w:shd w:val="clear" w:color="auto" w:fill="FDFDFD"/>
        </w:rPr>
        <w:t>の</w:t>
      </w:r>
      <w:r w:rsidRPr="00F035FD">
        <w:rPr>
          <w:rFonts w:ascii="MS Mincho" w:eastAsia="MS Mincho" w:hAnsi="MS Mincho"/>
          <w:sz w:val="21"/>
          <w:szCs w:val="21"/>
          <w:shd w:val="clear" w:color="auto" w:fill="FDFDFD"/>
          <w:lang w:val="zh-TW" w:eastAsia="zh-TW"/>
        </w:rPr>
        <w:t>領域間</w:t>
      </w:r>
      <w:r w:rsidRPr="00F035FD">
        <w:rPr>
          <w:rFonts w:ascii="MS Mincho" w:eastAsia="MS Mincho" w:hAnsi="MS Mincho"/>
          <w:sz w:val="21"/>
          <w:szCs w:val="21"/>
          <w:shd w:val="clear" w:color="auto" w:fill="FDFDFD"/>
        </w:rPr>
        <w:t>)</w:t>
      </w:r>
      <w:r w:rsidRPr="00F035FD">
        <w:rPr>
          <w:rFonts w:ascii="MS Mincho" w:eastAsia="MS Mincho" w:hAnsi="MS Mincho"/>
          <w:sz w:val="21"/>
          <w:szCs w:val="21"/>
          <w:shd w:val="clear" w:color="auto" w:fill="FDFDFD"/>
        </w:rPr>
        <w:t>」の立体的連帯に拡張するための当事者間の悩みと実験が試みられなければならない。</w:t>
      </w:r>
      <w:r w:rsidRPr="00F035FD">
        <w:rPr>
          <w:rFonts w:ascii="MS Mincho" w:eastAsia="MS Mincho" w:hAnsi="MS Mincho"/>
          <w:sz w:val="21"/>
          <w:szCs w:val="21"/>
          <w:shd w:val="clear" w:color="auto" w:fill="FDFDFD"/>
        </w:rPr>
        <w:t xml:space="preserve"> </w:t>
      </w:r>
    </w:p>
    <w:p w14:paraId="189AEF9C"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潜在的な連帯の当事者間における日常的な関係形成は、より大きく意味のある連帯のための投資であることを念頭に置き、疎かにならないように努めなければならない。</w:t>
      </w:r>
      <w:r w:rsidRPr="00F035FD">
        <w:rPr>
          <w:rFonts w:ascii="MS Mincho" w:eastAsia="MS Mincho" w:hAnsi="MS Mincho"/>
          <w:sz w:val="21"/>
          <w:szCs w:val="21"/>
          <w:shd w:val="clear" w:color="auto" w:fill="FDFDFD"/>
        </w:rPr>
        <w:t xml:space="preserve"> </w:t>
      </w:r>
    </w:p>
    <w:p w14:paraId="0AE6E145"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連帯拡張の想像力を自ら制限してはならない。</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団体相互間だけでなく、マウル共同体および草の根領域、社会的企業と協同組合を含む社会的経済領域、労働組合、ボランティア領域、社会福祉領域などの公益的機能を担っている領域との連帯の可能性を常に開いておかなければならない。</w:t>
      </w:r>
      <w:r w:rsidRPr="00F035FD">
        <w:rPr>
          <w:rFonts w:ascii="MS Mincho" w:eastAsia="MS Mincho" w:hAnsi="MS Mincho"/>
          <w:sz w:val="21"/>
          <w:szCs w:val="21"/>
          <w:shd w:val="clear" w:color="auto" w:fill="FDFDFD"/>
        </w:rPr>
        <w:t xml:space="preserve"> </w:t>
      </w:r>
    </w:p>
    <w:p w14:paraId="565CC8A1"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行政とのガバナンス体系を構築することを怠ってはならない。</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行政の領域内に市民社会の空間を作り出して意見が政策に反映されるような多様な方式についての工夫を持続的にしなければならない。</w:t>
      </w:r>
      <w:r w:rsidRPr="00F035FD">
        <w:rPr>
          <w:rFonts w:ascii="MS Mincho" w:eastAsia="MS Mincho" w:hAnsi="MS Mincho"/>
          <w:sz w:val="21"/>
          <w:szCs w:val="21"/>
          <w:shd w:val="clear" w:color="auto" w:fill="FDFDFD"/>
        </w:rPr>
        <w:t xml:space="preserve"> </w:t>
      </w:r>
    </w:p>
    <w:p w14:paraId="40899F4B"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FFFFF"/>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既存の活動家たちで構成された団体間の連帯で、ろうそく集会以降、「観察者から介入する主権者」に転換した</w:t>
      </w:r>
      <w:r w:rsidRPr="00F035FD">
        <w:rPr>
          <w:rFonts w:ascii="MS Mincho" w:eastAsia="MS Mincho" w:hAnsi="MS Mincho"/>
          <w:sz w:val="21"/>
          <w:szCs w:val="21"/>
          <w:shd w:val="clear" w:color="auto" w:fill="FDFDFD"/>
        </w:rPr>
        <w:t>市民たちとどのように出会い、付き合うかについて工夫しなければならない。</w:t>
      </w:r>
    </w:p>
    <w:p w14:paraId="7AB0D776" w14:textId="77777777" w:rsidR="00691092" w:rsidRPr="00F035FD" w:rsidRDefault="00726F93" w:rsidP="00F035FD">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210" w:hangingChars="100" w:hanging="210"/>
        <w:rPr>
          <w:rFonts w:ascii="MS Mincho" w:eastAsia="MS Mincho" w:hAnsi="MS Mincho" w:cs="Helvetica"/>
          <w:sz w:val="21"/>
          <w:szCs w:val="21"/>
          <w:shd w:val="clear" w:color="auto" w:fill="FDFDFD"/>
        </w:rPr>
      </w:pPr>
      <w:r w:rsidRPr="00F035FD">
        <w:rPr>
          <w:rFonts w:ascii="MS Mincho" w:eastAsia="MS Mincho" w:hAnsi="MS Mincho"/>
          <w:sz w:val="21"/>
          <w:szCs w:val="21"/>
          <w:shd w:val="clear" w:color="auto" w:fill="FDFDFD"/>
          <w:lang w:val="ru-RU"/>
        </w:rPr>
        <w:t xml:space="preserve">- </w:t>
      </w:r>
      <w:r w:rsidRPr="00F035FD">
        <w:rPr>
          <w:rFonts w:ascii="MS Mincho" w:eastAsia="MS Mincho" w:hAnsi="MS Mincho"/>
          <w:sz w:val="21"/>
          <w:szCs w:val="21"/>
          <w:shd w:val="clear" w:color="auto" w:fill="FDFDFD"/>
        </w:rPr>
        <w:t>連帯の仕上げの段階では、協力過程について真剣に評価する作業を必ず行わなければならない。</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評価は、連帯と協力そのものに対する評価だけでなく、活動とその結果物と</w:t>
      </w:r>
      <w:r w:rsidRPr="00F035FD">
        <w:rPr>
          <w:rFonts w:ascii="MS Mincho" w:eastAsia="MS Mincho" w:hAnsi="MS Mincho"/>
          <w:sz w:val="21"/>
          <w:szCs w:val="21"/>
          <w:shd w:val="clear" w:color="auto" w:fill="FDFDFD"/>
        </w:rPr>
        <w:lastRenderedPageBreak/>
        <w:t>の間の因果関係を明確に究明する作業も同時に行わなければならない。</w:t>
      </w:r>
      <w:r w:rsidRPr="00F035FD">
        <w:rPr>
          <w:rFonts w:ascii="MS Mincho" w:eastAsia="MS Mincho" w:hAnsi="MS Mincho"/>
          <w:sz w:val="21"/>
          <w:szCs w:val="21"/>
          <w:shd w:val="clear" w:color="auto" w:fill="FDFDFD"/>
        </w:rPr>
        <w:t xml:space="preserve"> </w:t>
      </w:r>
      <w:r w:rsidRPr="00F035FD">
        <w:rPr>
          <w:rFonts w:ascii="MS Mincho" w:eastAsia="MS Mincho" w:hAnsi="MS Mincho"/>
          <w:sz w:val="21"/>
          <w:szCs w:val="21"/>
          <w:shd w:val="clear" w:color="auto" w:fill="FDFDFD"/>
        </w:rPr>
        <w:t>活動と関係のない結果を我田引水して運動の成果として記録することは発展に全く役に立たない。</w:t>
      </w:r>
    </w:p>
    <w:p w14:paraId="6D46B430" w14:textId="77777777" w:rsidR="00691092" w:rsidRPr="00F035FD" w:rsidRDefault="00691092">
      <w:pPr>
        <w:pStyle w:val="a7"/>
        <w:spacing w:after="80" w:line="450" w:lineRule="exact"/>
        <w:rPr>
          <w:rFonts w:ascii="MS Mincho" w:eastAsia="MS Mincho" w:hAnsi="MS Mincho"/>
          <w:sz w:val="21"/>
          <w:szCs w:val="21"/>
        </w:rPr>
      </w:pPr>
    </w:p>
    <w:p w14:paraId="4C7B8C0C" w14:textId="77777777" w:rsidR="00691092" w:rsidRPr="00F035FD" w:rsidRDefault="00726F93">
      <w:pPr>
        <w:pStyle w:val="1"/>
        <w:rPr>
          <w:rFonts w:ascii="MS Mincho" w:eastAsia="MS Mincho" w:hAnsi="MS Mincho" w:cs="MS Gothic"/>
          <w:sz w:val="21"/>
          <w:szCs w:val="21"/>
        </w:rPr>
      </w:pPr>
      <w:r w:rsidRPr="00F035FD">
        <w:rPr>
          <w:rFonts w:ascii="MS Mincho" w:eastAsia="MS Mincho" w:hAnsi="MS Mincho"/>
          <w:sz w:val="21"/>
          <w:szCs w:val="21"/>
        </w:rPr>
        <w:t>6</w:t>
      </w:r>
      <w:r w:rsidRPr="00F035FD">
        <w:rPr>
          <w:rFonts w:ascii="MS Mincho" w:eastAsia="MS Mincho" w:hAnsi="MS Mincho" w:cs="MS Gothic"/>
          <w:sz w:val="21"/>
          <w:szCs w:val="21"/>
          <w:lang w:val="ja-JP"/>
        </w:rPr>
        <w:t>．終わりに</w:t>
      </w:r>
    </w:p>
    <w:p w14:paraId="3AB896E1" w14:textId="77777777" w:rsidR="00691092" w:rsidRPr="00F035FD" w:rsidRDefault="00726F93">
      <w:pPr>
        <w:rPr>
          <w:rFonts w:ascii="MS Mincho" w:eastAsia="MS Mincho" w:hAnsi="MS Mincho" w:hint="default"/>
          <w:sz w:val="21"/>
          <w:szCs w:val="21"/>
        </w:rPr>
      </w:pPr>
      <w:r w:rsidRPr="00F035FD">
        <w:rPr>
          <w:rFonts w:ascii="MS Mincho" w:eastAsia="MS Mincho" w:hAnsi="MS Mincho"/>
          <w:sz w:val="21"/>
          <w:szCs w:val="21"/>
          <w:lang w:val="ja-JP"/>
        </w:rPr>
        <w:t xml:space="preserve">　</w:t>
      </w:r>
      <w:r w:rsidRPr="00F035FD">
        <w:rPr>
          <w:rFonts w:ascii="MS Mincho" w:eastAsia="MS Mincho" w:hAnsi="MS Mincho"/>
          <w:sz w:val="21"/>
          <w:szCs w:val="21"/>
          <w:lang w:val="ja-JP"/>
        </w:rPr>
        <w:t>今や市民社会は、大統領を弾劾させた広場の怒りが、新しい時代への希望を越え、民主主義の次の段階へと進めること</w:t>
      </w:r>
      <w:r w:rsidRPr="00F035FD">
        <w:rPr>
          <w:rFonts w:ascii="MS Mincho" w:eastAsia="MS Mincho" w:hAnsi="MS Mincho"/>
          <w:sz w:val="21"/>
          <w:szCs w:val="21"/>
          <w:lang w:val="ja-JP"/>
        </w:rPr>
        <w:t>できるよう、具体的に工夫を始まらなければならない。</w:t>
      </w:r>
      <w:r w:rsidRPr="00F035FD">
        <w:rPr>
          <w:rFonts w:ascii="MS Mincho" w:eastAsia="MS Mincho" w:hAnsi="MS Mincho"/>
          <w:sz w:val="21"/>
          <w:szCs w:val="21"/>
        </w:rPr>
        <w:t xml:space="preserve"> </w:t>
      </w:r>
      <w:r w:rsidRPr="00F035FD">
        <w:rPr>
          <w:rFonts w:ascii="MS Mincho" w:eastAsia="MS Mincho" w:hAnsi="MS Mincho"/>
          <w:sz w:val="21"/>
          <w:szCs w:val="21"/>
          <w:lang w:val="ja-JP"/>
        </w:rPr>
        <w:t>勢力同盟のための連帯から、価値同盟のための連帯への転換を試みなければならない。</w:t>
      </w:r>
      <w:r w:rsidRPr="00F035FD">
        <w:rPr>
          <w:rFonts w:ascii="MS Mincho" w:eastAsia="MS Mincho" w:hAnsi="MS Mincho"/>
          <w:sz w:val="21"/>
          <w:szCs w:val="21"/>
        </w:rPr>
        <w:t xml:space="preserve"> </w:t>
      </w:r>
      <w:r w:rsidRPr="00F035FD">
        <w:rPr>
          <w:rFonts w:ascii="MS Mincho" w:eastAsia="MS Mincho" w:hAnsi="MS Mincho"/>
          <w:sz w:val="21"/>
          <w:szCs w:val="21"/>
          <w:lang w:val="ja-JP"/>
        </w:rPr>
        <w:t>どうか市民社会の連帯が深い省察に基づいた分析と工夫をもとに、韓国社会を次の段階に導くことができることを希望する。</w:t>
      </w:r>
    </w:p>
    <w:p w14:paraId="56810C81" w14:textId="77777777" w:rsidR="00691092" w:rsidRPr="00F035FD" w:rsidRDefault="00726F93">
      <w:pPr>
        <w:rPr>
          <w:rFonts w:ascii="MS Mincho" w:eastAsia="MS Mincho" w:hAnsi="MS Mincho" w:hint="default"/>
          <w:sz w:val="21"/>
          <w:szCs w:val="21"/>
        </w:rPr>
      </w:pPr>
      <w:r w:rsidRPr="00F035FD">
        <w:rPr>
          <w:rFonts w:ascii="MS Mincho" w:eastAsia="MS Mincho" w:hAnsi="MS Mincho"/>
          <w:sz w:val="21"/>
          <w:szCs w:val="21"/>
          <w:lang w:val="ja-JP"/>
        </w:rPr>
        <w:t>（これが）「私たちが直面している問題は、その問題が作られた時と同じ考え方では解決できない」というアインシュタインの言葉を吟味する理由であり、必要である。</w:t>
      </w:r>
    </w:p>
    <w:sectPr w:rsidR="00691092" w:rsidRPr="00F035FD">
      <w:headerReference w:type="default" r:id="rId6"/>
      <w:footerReference w:type="default" r:id="rId7"/>
      <w:pgSz w:w="11900" w:h="16840"/>
      <w:pgMar w:top="1984" w:right="1701" w:bottom="1701" w:left="1701" w:header="1134"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89D5D" w14:textId="77777777" w:rsidR="00726F93" w:rsidRDefault="00726F93">
      <w:pPr>
        <w:rPr>
          <w:rFonts w:hint="default"/>
        </w:rPr>
      </w:pPr>
      <w:r>
        <w:separator/>
      </w:r>
    </w:p>
  </w:endnote>
  <w:endnote w:type="continuationSeparator" w:id="0">
    <w:p w14:paraId="281BF4A2" w14:textId="77777777" w:rsidR="00726F93" w:rsidRDefault="00726F9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Cambria"/>
    <w:charset w:val="00"/>
    <w:family w:val="roman"/>
    <w:pitch w:val="default"/>
  </w:font>
  <w:font w:name="ヒラギノ角ゴ ProN W3">
    <w:altName w:val="Cambria"/>
    <w:charset w:val="00"/>
    <w:family w:val="roman"/>
    <w:pitch w:val="default"/>
  </w:font>
  <w:font w:name="함초롬바탕">
    <w:panose1 w:val="02030604000101010101"/>
    <w:charset w:val="80"/>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89BB" w14:textId="77777777" w:rsidR="00691092" w:rsidRDefault="00691092">
    <w:pPr>
      <w:pStyle w:val="a4"/>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8F96C" w14:textId="77777777" w:rsidR="00726F93" w:rsidRDefault="00726F93">
      <w:pPr>
        <w:rPr>
          <w:rFonts w:hint="default"/>
        </w:rPr>
      </w:pPr>
      <w:r>
        <w:separator/>
      </w:r>
    </w:p>
  </w:footnote>
  <w:footnote w:type="continuationSeparator" w:id="0">
    <w:p w14:paraId="78BDB5E4" w14:textId="77777777" w:rsidR="00726F93" w:rsidRDefault="00726F9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B1074" w14:textId="77777777" w:rsidR="00691092" w:rsidRDefault="00691092">
    <w:pPr>
      <w:pStyle w:val="a4"/>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dirty"/>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92"/>
    <w:rsid w:val="002D6221"/>
    <w:rsid w:val="00691092"/>
    <w:rsid w:val="00726F93"/>
    <w:rsid w:val="00F03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E32A0"/>
  <w15:docId w15:val="{7C69E819-AA74-4F19-819C-804EF213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Times New Roman" w:hAnsi="Arial Unicode MS" w:cs="Arial Unicode MS" w:hint="eastAsia"/>
      <w:color w:val="000000"/>
      <w:sz w:val="24"/>
      <w:szCs w:val="24"/>
      <w:u w:color="000000"/>
    </w:rPr>
  </w:style>
  <w:style w:type="paragraph" w:styleId="1">
    <w:name w:val="heading 1"/>
    <w:next w:val="a"/>
    <w:uiPriority w:val="9"/>
    <w:qFormat/>
    <w:pPr>
      <w:keepNext/>
      <w:outlineLvl w:val="0"/>
    </w:pPr>
    <w:rPr>
      <w:rFonts w:ascii="ヒラギノ角ゴ ProN W6" w:eastAsia="ヒラギノ角ゴ ProN W6" w:hAnsi="ヒラギノ角ゴ ProN W6" w:cs="ヒラギノ角ゴ ProN W6"/>
      <w:b/>
      <w:bCs/>
      <w:color w:val="000000"/>
      <w:sz w:val="24"/>
      <w:szCs w:val="24"/>
      <w:u w:color="000000"/>
    </w:rPr>
  </w:style>
  <w:style w:type="paragraph" w:styleId="2">
    <w:name w:val="heading 2"/>
    <w:next w:val="a"/>
    <w:uiPriority w:val="9"/>
    <w:unhideWhenUsed/>
    <w:qFormat/>
    <w:pPr>
      <w:keepNext/>
      <w:outlineLvl w:val="1"/>
    </w:pPr>
    <w:rPr>
      <w:rFonts w:ascii="ヒラギノ角ゴ ProN W6" w:eastAsia="ヒラギノ角ゴ ProN W6" w:hAnsi="ヒラギノ角ゴ ProN W6" w:cs="ヒラギノ角ゴ ProN W6"/>
      <w:b/>
      <w:bCs/>
      <w:color w:val="000000"/>
      <w:sz w:val="24"/>
      <w:szCs w:val="24"/>
      <w:u w:color="000000"/>
    </w:rPr>
  </w:style>
  <w:style w:type="paragraph" w:styleId="3">
    <w:name w:val="heading 3"/>
    <w:next w:val="a"/>
    <w:uiPriority w:val="9"/>
    <w:unhideWhenUsed/>
    <w:qFormat/>
    <w:pPr>
      <w:keepNext/>
      <w:ind w:left="400"/>
      <w:outlineLvl w:val="2"/>
    </w:pPr>
    <w:rPr>
      <w:rFonts w:ascii="ヒラギノ角ゴ ProN W6" w:eastAsia="ヒラギノ角ゴ ProN W6" w:hAnsi="ヒラギノ角ゴ ProN W6" w:cs="ヒラギノ角ゴ ProN W6"/>
      <w:b/>
      <w:bC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 w:type="paragraph" w:styleId="a5">
    <w:name w:val="Title"/>
    <w:next w:val="a"/>
    <w:uiPriority w:val="10"/>
    <w:qFormat/>
    <w:pPr>
      <w:spacing w:before="240" w:after="120"/>
      <w:jc w:val="center"/>
      <w:outlineLvl w:val="0"/>
    </w:pPr>
    <w:rPr>
      <w:rFonts w:ascii="ヒラギノ角ゴ ProN W6" w:eastAsia="ヒラギノ角ゴ ProN W6" w:hAnsi="ヒラギノ角ゴ ProN W6" w:cs="ヒラギノ角ゴ ProN W6"/>
      <w:b/>
      <w:bCs/>
      <w:color w:val="000000"/>
      <w:sz w:val="32"/>
      <w:szCs w:val="32"/>
      <w:u w:color="000000"/>
    </w:rPr>
  </w:style>
  <w:style w:type="paragraph" w:customStyle="1" w:styleId="A6">
    <w:name w:val="デフォルト A"/>
    <w:pPr>
      <w:spacing w:before="160"/>
    </w:pPr>
    <w:rPr>
      <w:rFonts w:ascii="Arial Unicode MS" w:hAnsi="Arial Unicode MS" w:cs="Arial Unicode MS"/>
      <w:color w:val="000000"/>
      <w:sz w:val="24"/>
      <w:szCs w:val="24"/>
      <w:u w:color="000000"/>
      <w:lang w:val="ja-JP"/>
      <w14:textOutline w14:w="12700" w14:cap="flat" w14:cmpd="sng" w14:algn="ctr">
        <w14:noFill/>
        <w14:prstDash w14:val="solid"/>
        <w14:miter w14:lim="400000"/>
      </w14:textOutline>
    </w:rPr>
  </w:style>
  <w:style w:type="paragraph" w:customStyle="1" w:styleId="a7">
    <w:name w:val="바탕글"/>
    <w:pPr>
      <w:widowControl w:val="0"/>
      <w:spacing w:line="384" w:lineRule="auto"/>
      <w:jc w:val="both"/>
    </w:pPr>
    <w:rPr>
      <w:rFonts w:ascii="함초롬바탕" w:eastAsia="함초롬바탕" w:hAnsi="함초롬바탕" w:cs="함초롬바탕"/>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테마">
      <a:majorFont>
        <a:latin typeface="ヒラギノ角ゴ ProN W6"/>
        <a:ea typeface="MS Gothic"/>
        <a:cs typeface="ヒラギノ角ゴ ProN W6"/>
      </a:majorFont>
      <a:minorFont>
        <a:latin typeface="ヒラギノ角ゴ ProN W3"/>
        <a:ea typeface="MS Mincho"/>
        <a:cs typeface="ヒラギノ角ゴ ProN W3"/>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Mijin Kim</dc:creator>
  <cp:lastModifiedBy>Kim Mijin</cp:lastModifiedBy>
  <cp:revision>3</cp:revision>
  <dcterms:created xsi:type="dcterms:W3CDTF">2021-01-12T10:19:00Z</dcterms:created>
  <dcterms:modified xsi:type="dcterms:W3CDTF">2021-01-12T10:30:00Z</dcterms:modified>
</cp:coreProperties>
</file>